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855ED" w14:textId="68500E4D" w:rsidR="00700108" w:rsidRDefault="002540D3">
      <w:pPr>
        <w:pStyle w:val="2"/>
        <w:spacing w:before="0"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Компетенция «Интернет вещей»</w:t>
      </w:r>
      <w:r w:rsidR="00CA7505">
        <w:rPr>
          <w:rFonts w:asciiTheme="minorHAnsi" w:hAnsiTheme="minorHAnsi" w:cstheme="minorHAnsi"/>
          <w:color w:val="auto"/>
        </w:rPr>
        <w:t xml:space="preserve"> (Юниоры)</w:t>
      </w:r>
    </w:p>
    <w:p w14:paraId="315A3003" w14:textId="6BF0A1F4" w:rsidR="008936D2" w:rsidRDefault="008936D2">
      <w:pPr>
        <w:pStyle w:val="2"/>
        <w:spacing w:before="0" w:after="0" w:line="276" w:lineRule="auto"/>
        <w:jc w:val="both"/>
        <w:rPr>
          <w:rFonts w:ascii="Calibri" w:hAnsi="Calibri" w:cstheme="minorHAnsi"/>
          <w:color w:val="auto"/>
        </w:rPr>
      </w:pPr>
      <w:r>
        <w:rPr>
          <w:rFonts w:ascii="Calibri" w:hAnsi="Calibri" w:cstheme="minorHAnsi"/>
          <w:color w:val="auto"/>
        </w:rPr>
        <w:t>(Приложение к техническим заданиям конкурсного задания на «</w:t>
      </w:r>
      <w:r>
        <w:rPr>
          <w:rFonts w:ascii="Calibri" w:hAnsi="Calibri" w:cstheme="minorHAnsi"/>
        </w:rPr>
        <w:t>Итоговый (межрегиональный) этап Чемпионата по профессиональному мастерству «Профессионалы» г. Санкт-Петербург</w:t>
      </w:r>
      <w:r>
        <w:rPr>
          <w:rFonts w:ascii="Calibri" w:hAnsi="Calibri" w:cstheme="minorHAnsi"/>
          <w:color w:val="auto"/>
        </w:rPr>
        <w:t>»)</w:t>
      </w:r>
    </w:p>
    <w:p w14:paraId="581E8CFE" w14:textId="21F439CD" w:rsidR="00700108" w:rsidRDefault="002540D3">
      <w:pPr>
        <w:pStyle w:val="2"/>
        <w:spacing w:before="0"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Техническое задание по Модулю </w:t>
      </w:r>
      <w:r>
        <w:rPr>
          <w:rFonts w:asciiTheme="minorHAnsi" w:hAnsiTheme="minorHAnsi" w:cstheme="minorHAnsi"/>
          <w:color w:val="auto"/>
          <w:lang w:val="en-US"/>
        </w:rPr>
        <w:t>A</w:t>
      </w:r>
    </w:p>
    <w:p w14:paraId="2713C6CA" w14:textId="77777777" w:rsidR="00700108" w:rsidRDefault="002540D3">
      <w:pPr>
        <w:pStyle w:val="2"/>
        <w:spacing w:before="0"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Разработка проекта системы мониторинга и управления технологическим процессом для заданного производственного модуля</w:t>
      </w:r>
    </w:p>
    <w:p w14:paraId="3CBDF70B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8"/>
          <w:szCs w:val="28"/>
        </w:rPr>
      </w:pPr>
    </w:p>
    <w:p w14:paraId="5EBB3BA8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b/>
          <w:bCs/>
          <w:sz w:val="24"/>
          <w:szCs w:val="24"/>
        </w:rPr>
        <w:t>Содержание</w:t>
      </w:r>
    </w:p>
    <w:p w14:paraId="4FEC93FE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Общие положения</w:t>
      </w:r>
    </w:p>
    <w:p w14:paraId="41F649B2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Входные данные</w:t>
      </w:r>
    </w:p>
    <w:p w14:paraId="20760403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Особенности развертывания программно-аппаратных комплексов</w:t>
      </w:r>
    </w:p>
    <w:p w14:paraId="6A84B277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Состав работ по модулю</w:t>
      </w:r>
    </w:p>
    <w:p w14:paraId="7FBF7517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Общая информация о производственном задании</w:t>
      </w:r>
    </w:p>
    <w:p w14:paraId="6EFBE8D7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Состав производственного модуля (гибкой производственной ячейки)</w:t>
      </w:r>
    </w:p>
    <w:p w14:paraId="5120791D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Требования к представлению потоковой модели системы управления</w:t>
      </w:r>
    </w:p>
    <w:p w14:paraId="65D334DC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Требования к хранению данных и применению баз данных в системе управления</w:t>
      </w:r>
    </w:p>
    <w:p w14:paraId="729FC844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Требования к представлению материалов по структуре веб-интерфейсов (виртуальных инструментальных панелей)</w:t>
      </w:r>
    </w:p>
    <w:p w14:paraId="76D2CB91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Требования к представлению структуры веб-интерфейсов</w:t>
      </w:r>
    </w:p>
    <w:p w14:paraId="0FD8650D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Специальные требования к схемам интерфейса инженера-технолога</w:t>
      </w:r>
    </w:p>
    <w:p w14:paraId="7BA9626F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Специальные требования к интерфейсу оператора производственной ячейки</w:t>
      </w:r>
    </w:p>
    <w:p w14:paraId="2C323DCD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Требования к представлению алгоритмов управления оборудованием</w:t>
      </w:r>
    </w:p>
    <w:p w14:paraId="1E79B685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Требования к материалам организации отладки и тестированию работы</w:t>
      </w:r>
    </w:p>
    <w:p w14:paraId="3E5BC603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Требования к материалам организации работы над проектом</w:t>
      </w:r>
    </w:p>
    <w:p w14:paraId="61C835AF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Требования к прочим материалам</w:t>
      </w:r>
    </w:p>
    <w:p w14:paraId="58C0572F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Рекомендации по организации программного кода</w:t>
      </w:r>
    </w:p>
    <w:p w14:paraId="65DD9365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Особенности оценивания результатов выполнения модуля конкурсного задания</w:t>
      </w:r>
    </w:p>
    <w:p w14:paraId="006C640F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947492C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ECEFFE5" w14:textId="77777777" w:rsidR="00700108" w:rsidRPr="008936D2" w:rsidRDefault="002540D3">
      <w:pPr>
        <w:spacing w:line="276" w:lineRule="auto"/>
        <w:jc w:val="both"/>
        <w:rPr>
          <w:rFonts w:cstheme="minorHAnsi"/>
          <w:b/>
          <w:color w:val="000000"/>
          <w:lang w:val="ru-RU"/>
        </w:rPr>
      </w:pPr>
      <w:r w:rsidRPr="008936D2">
        <w:rPr>
          <w:rFonts w:ascii="Calibri" w:hAnsi="Calibri" w:cstheme="minorHAnsi"/>
          <w:b/>
          <w:color w:val="000000"/>
          <w:lang w:val="ru-RU"/>
        </w:rPr>
        <w:t>Общие положения</w:t>
      </w:r>
    </w:p>
    <w:p w14:paraId="063BAA25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рамках модуля необходимо провести разработку проекта создаваемой в рамках конкурсного задания системы мониторинга и управления производственным модулем, а также провести подготовку материалов и документов, необходимых для организации и проведения работ по созданию такой системы. </w:t>
      </w:r>
    </w:p>
    <w:p w14:paraId="39FAF887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C1D1786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Входные данные</w:t>
      </w:r>
    </w:p>
    <w:p w14:paraId="331C70A2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Для выполнения работ по конкурсному заданию следует руководствоваться следующими документами:</w:t>
      </w:r>
    </w:p>
    <w:p w14:paraId="6519C18E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Техническое описание оборудования гибкой производственной линии;</w:t>
      </w:r>
    </w:p>
    <w:p w14:paraId="28234219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Описание производственного процесса;</w:t>
      </w:r>
    </w:p>
    <w:p w14:paraId="6BAB86EE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Правила обработки и номенклатуру изделий;</w:t>
      </w:r>
    </w:p>
    <w:p w14:paraId="2E644E1A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Описание протокола обмена данными оборудования гибкой производственной линии с платформой </w:t>
      </w:r>
      <w:proofErr w:type="spellStart"/>
      <w:r>
        <w:rPr>
          <w:rFonts w:asciiTheme="minorHAnsi" w:hAnsiTheme="minorHAnsi" w:cstheme="minorHAnsi"/>
          <w:sz w:val="24"/>
          <w:szCs w:val="24"/>
        </w:rPr>
        <w:t>Node</w:t>
      </w:r>
      <w:proofErr w:type="spellEnd"/>
      <w:r>
        <w:rPr>
          <w:rFonts w:asciiTheme="minorHAnsi" w:hAnsiTheme="minorHAnsi" w:cstheme="minorHAnsi"/>
          <w:sz w:val="24"/>
          <w:szCs w:val="24"/>
        </w:rPr>
        <w:t>-RED;</w:t>
      </w:r>
    </w:p>
    <w:p w14:paraId="5914F5D0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Техническое задание на разработку веб-интерфейсов пользователя;</w:t>
      </w:r>
    </w:p>
    <w:p w14:paraId="14271983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Техническое задание по модулю </w:t>
      </w:r>
      <w:r>
        <w:rPr>
          <w:rFonts w:asciiTheme="minorHAnsi" w:hAnsiTheme="minorHAnsi" w:cstheme="minorHAnsi"/>
          <w:sz w:val="24"/>
          <w:szCs w:val="24"/>
          <w:lang w:val="en-US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(этот документ);</w:t>
      </w:r>
    </w:p>
    <w:p w14:paraId="3B0A6E1D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Техническое задание по модулю Б;</w:t>
      </w:r>
    </w:p>
    <w:p w14:paraId="1A2F18DE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Техническое задание по модулю В;</w:t>
      </w:r>
    </w:p>
    <w:p w14:paraId="1BD9B752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Техническое задание по модулю Г.</w:t>
      </w:r>
    </w:p>
    <w:p w14:paraId="0A5A80E3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D0F2B81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Особенности развертывания программно-аппаратных комплексов</w:t>
      </w:r>
    </w:p>
    <w:p w14:paraId="5A04BFB0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качестве </w:t>
      </w:r>
      <w:proofErr w:type="spellStart"/>
      <w:r>
        <w:rPr>
          <w:rFonts w:asciiTheme="minorHAnsi" w:hAnsiTheme="minorHAnsi" w:cstheme="minorHAnsi"/>
          <w:sz w:val="24"/>
          <w:szCs w:val="24"/>
        </w:rPr>
        <w:t>програмнной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платформы в рамках текущего чемпионата используется платформа автоматизации </w:t>
      </w:r>
      <w:r>
        <w:rPr>
          <w:rFonts w:asciiTheme="minorHAnsi" w:hAnsiTheme="minorHAnsi" w:cstheme="minorHAnsi"/>
          <w:sz w:val="24"/>
          <w:szCs w:val="24"/>
          <w:lang w:val="en-US"/>
        </w:rPr>
        <w:t>Node</w:t>
      </w:r>
      <w:r w:rsidRPr="008936D2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RED</w:t>
      </w:r>
      <w:r w:rsidRPr="008936D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от </w:t>
      </w:r>
      <w:proofErr w:type="spellStart"/>
      <w:r>
        <w:rPr>
          <w:rFonts w:asciiTheme="minorHAnsi" w:hAnsiTheme="minorHAnsi" w:cstheme="minorHAnsi"/>
          <w:sz w:val="24"/>
          <w:szCs w:val="24"/>
        </w:rPr>
        <w:t>OpenJS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Foundation. Для долговременного хранения данных предоставляется реляционная СУБД M</w:t>
      </w:r>
      <w:proofErr w:type="spellStart"/>
      <w:r>
        <w:rPr>
          <w:rFonts w:asciiTheme="minorHAnsi" w:hAnsiTheme="minorHAnsi" w:cstheme="minorHAnsi"/>
          <w:sz w:val="24"/>
          <w:szCs w:val="24"/>
          <w:lang w:val="en-US"/>
        </w:rPr>
        <w:t>ySQL</w:t>
      </w:r>
      <w:proofErr w:type="spellEnd"/>
      <w:r w:rsidRPr="008936D2">
        <w:rPr>
          <w:rFonts w:asciiTheme="minorHAnsi" w:hAnsiTheme="minorHAnsi" w:cstheme="minorHAnsi"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 xml:space="preserve">Оборудование гибкой производственной линии подключено через единую точку входа — программный сервис </w:t>
      </w:r>
      <w:proofErr w:type="spellStart"/>
      <w:r>
        <w:rPr>
          <w:rFonts w:asciiTheme="minorHAnsi" w:hAnsiTheme="minorHAnsi" w:cstheme="minorHAnsi"/>
          <w:sz w:val="24"/>
          <w:szCs w:val="24"/>
          <w:lang w:val="en-US"/>
        </w:rPr>
        <w:t>ControlCenter</w:t>
      </w:r>
      <w:proofErr w:type="spellEnd"/>
      <w:r w:rsidRPr="008936D2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 xml:space="preserve">базовая поддержка взаимодействия с которым уже интегрирована в развернутые инстансы </w:t>
      </w:r>
      <w:r>
        <w:rPr>
          <w:rFonts w:asciiTheme="minorHAnsi" w:hAnsiTheme="minorHAnsi" w:cstheme="minorHAnsi"/>
          <w:sz w:val="24"/>
          <w:szCs w:val="24"/>
          <w:lang w:val="en-US"/>
        </w:rPr>
        <w:t>Node</w:t>
      </w:r>
      <w:r w:rsidRPr="008936D2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RED</w:t>
      </w:r>
      <w:r w:rsidRPr="008936D2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33ABC40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Инстансы </w:t>
      </w:r>
      <w:r>
        <w:rPr>
          <w:rFonts w:asciiTheme="minorHAnsi" w:hAnsiTheme="minorHAnsi" w:cstheme="minorHAnsi"/>
          <w:sz w:val="24"/>
          <w:szCs w:val="24"/>
          <w:lang w:val="en-US"/>
        </w:rPr>
        <w:t>Node</w:t>
      </w:r>
      <w:r w:rsidRPr="008936D2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RED</w:t>
      </w:r>
      <w:r>
        <w:rPr>
          <w:rFonts w:asciiTheme="minorHAnsi" w:hAnsiTheme="minorHAnsi" w:cstheme="minorHAnsi"/>
          <w:sz w:val="24"/>
          <w:szCs w:val="24"/>
        </w:rPr>
        <w:t>+M</w:t>
      </w:r>
      <w:proofErr w:type="spellStart"/>
      <w:r>
        <w:rPr>
          <w:rFonts w:asciiTheme="minorHAnsi" w:hAnsiTheme="minorHAnsi" w:cstheme="minorHAnsi"/>
          <w:sz w:val="24"/>
          <w:szCs w:val="24"/>
          <w:lang w:val="en-US"/>
        </w:rPr>
        <w:t>ySQL</w:t>
      </w:r>
      <w:proofErr w:type="spellEnd"/>
      <w:r w:rsidRPr="008936D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установлены в виртуальные машины </w:t>
      </w:r>
      <w:r>
        <w:rPr>
          <w:rFonts w:asciiTheme="minorHAnsi" w:hAnsiTheme="minorHAnsi" w:cstheme="minorHAnsi"/>
          <w:sz w:val="24"/>
          <w:szCs w:val="24"/>
          <w:lang w:val="en-US"/>
        </w:rPr>
        <w:t>VirtualBox</w:t>
      </w:r>
      <w:r w:rsidRPr="008936D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отдельно для каждой команды участников. При использовании другого метода развертывания платформы </w:t>
      </w:r>
      <w:r>
        <w:rPr>
          <w:rFonts w:asciiTheme="minorHAnsi" w:hAnsiTheme="minorHAnsi" w:cstheme="minorHAnsi"/>
          <w:sz w:val="24"/>
          <w:szCs w:val="24"/>
          <w:lang w:val="en-US"/>
        </w:rPr>
        <w:t>Node</w:t>
      </w:r>
      <w:r w:rsidRPr="008936D2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RED</w:t>
      </w:r>
      <w:r w:rsidRPr="008936D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информация об этом будет доведена до участников до начала работ над данным модулем (в том числе во время установочного брифинга).</w:t>
      </w:r>
    </w:p>
    <w:p w14:paraId="7F5499A5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Рядом с рабочей зоной гибкой производственной линии размещено автоматизированное рабочее место оператора (АРМ), которое может быть использовано участниками команды для управления оборудованием через созданные в процессе работы виртуальные панели </w:t>
      </w:r>
      <w:proofErr w:type="gramStart"/>
      <w:r>
        <w:rPr>
          <w:rFonts w:asciiTheme="minorHAnsi" w:hAnsiTheme="minorHAnsi" w:cstheme="minorHAnsi"/>
          <w:sz w:val="24"/>
          <w:szCs w:val="24"/>
        </w:rPr>
        <w:t>приборов  -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веб-интерфейсы (</w:t>
      </w:r>
      <w:r>
        <w:rPr>
          <w:rFonts w:asciiTheme="minorHAnsi" w:hAnsiTheme="minorHAnsi" w:cstheme="minorHAnsi"/>
          <w:sz w:val="24"/>
          <w:szCs w:val="24"/>
          <w:lang w:val="en-US"/>
        </w:rPr>
        <w:t>dashboards</w:t>
      </w:r>
      <w:r w:rsidRPr="008936D2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</w:rPr>
        <w:t>дашборды</w:t>
      </w:r>
      <w:proofErr w:type="spellEnd"/>
      <w:r>
        <w:rPr>
          <w:rFonts w:asciiTheme="minorHAnsi" w:hAnsiTheme="minorHAnsi" w:cstheme="minorHAnsi"/>
          <w:sz w:val="24"/>
          <w:szCs w:val="24"/>
        </w:rPr>
        <w:t>).</w:t>
      </w:r>
    </w:p>
    <w:p w14:paraId="6B974A33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6066FA7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Состав работ по модулю</w:t>
      </w:r>
    </w:p>
    <w:p w14:paraId="5FF62D83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23CDE40" w14:textId="77777777" w:rsidR="00700108" w:rsidRDefault="002540D3">
      <w:pPr>
        <w:pStyle w:val="a0"/>
        <w:spacing w:before="0" w:line="276" w:lineRule="auto"/>
        <w:ind w:firstLine="39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рамках работ модуля А конкурсного задания необходимо подготовить предварительное техническое предложение по разработке системы мониторинга и управления технологическим процессом для заданного производственного модуля (гибкой производственной ячейки).</w:t>
      </w:r>
    </w:p>
    <w:p w14:paraId="7426E0B0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Техническое предложение должно содержать: </w:t>
      </w:r>
    </w:p>
    <w:p w14:paraId="1286BCEC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схемы интерфейсов (виртуальных приборных панелей) системы управления с указанием назначений и технического наименования виджетов, в том числе реализуемых программными средствами;</w:t>
      </w:r>
    </w:p>
    <w:p w14:paraId="560A7363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линковку (соединение) виджетов и источников-приемников данных в виде вещей, сервисов и параметров, которые используются для обмена данными (связать с элементами схемы интерфейсов);</w:t>
      </w:r>
    </w:p>
    <w:p w14:paraId="69F98C02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схемы структур и потоков обработки данных системы </w:t>
      </w:r>
      <w:proofErr w:type="gramStart"/>
      <w:r>
        <w:rPr>
          <w:rFonts w:asciiTheme="minorHAnsi" w:hAnsiTheme="minorHAnsi" w:cstheme="minorHAnsi"/>
          <w:sz w:val="24"/>
          <w:szCs w:val="24"/>
        </w:rPr>
        <w:t>управления  —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передаваемых в потоках обработки событий;</w:t>
      </w:r>
    </w:p>
    <w:p w14:paraId="257D09E9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структуры данных системы хранения мониторинговых и отладочных данных, сохраняемых в базе данных и извлекаемых запросами </w:t>
      </w:r>
      <w:r w:rsidRPr="008936D2">
        <w:rPr>
          <w:rFonts w:asciiTheme="minorHAnsi" w:hAnsiTheme="minorHAnsi" w:cstheme="minorHAnsi"/>
          <w:sz w:val="24"/>
          <w:szCs w:val="24"/>
        </w:rPr>
        <w:t>[</w:t>
      </w:r>
      <w:r>
        <w:rPr>
          <w:rFonts w:asciiTheme="minorHAnsi" w:hAnsiTheme="minorHAnsi" w:cstheme="minorHAnsi"/>
          <w:sz w:val="24"/>
          <w:szCs w:val="24"/>
        </w:rPr>
        <w:t>структуры представляются в графической или табличной форме</w:t>
      </w:r>
      <w:r w:rsidRPr="008936D2">
        <w:rPr>
          <w:rFonts w:asciiTheme="minorHAnsi" w:hAnsiTheme="minorHAnsi" w:cstheme="minorHAnsi"/>
          <w:sz w:val="24"/>
          <w:szCs w:val="24"/>
        </w:rPr>
        <w:t>]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48F1F9AC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структуры данных для хранения параметров критических значений в базе данных </w:t>
      </w:r>
      <w:r w:rsidRPr="008936D2">
        <w:rPr>
          <w:rFonts w:asciiTheme="minorHAnsi" w:hAnsiTheme="minorHAnsi" w:cstheme="minorHAnsi"/>
          <w:sz w:val="24"/>
          <w:szCs w:val="24"/>
        </w:rPr>
        <w:t>[</w:t>
      </w:r>
      <w:r>
        <w:rPr>
          <w:rFonts w:asciiTheme="minorHAnsi" w:hAnsiTheme="minorHAnsi" w:cstheme="minorHAnsi"/>
          <w:sz w:val="24"/>
          <w:szCs w:val="24"/>
        </w:rPr>
        <w:t>структуры представляются в графической или табличной форме</w:t>
      </w:r>
      <w:r w:rsidRPr="008936D2">
        <w:rPr>
          <w:rFonts w:asciiTheme="minorHAnsi" w:hAnsiTheme="minorHAnsi" w:cstheme="minorHAnsi"/>
          <w:sz w:val="24"/>
          <w:szCs w:val="24"/>
        </w:rPr>
        <w:t>]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06042703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структуры данных для хранения отчетных данных о результатах выпуска изделий производственной линией </w:t>
      </w:r>
      <w:r w:rsidRPr="008936D2">
        <w:rPr>
          <w:rFonts w:asciiTheme="minorHAnsi" w:hAnsiTheme="minorHAnsi" w:cstheme="minorHAnsi"/>
          <w:sz w:val="24"/>
          <w:szCs w:val="24"/>
        </w:rPr>
        <w:t>[</w:t>
      </w:r>
      <w:r>
        <w:rPr>
          <w:rFonts w:asciiTheme="minorHAnsi" w:hAnsiTheme="minorHAnsi" w:cstheme="minorHAnsi"/>
          <w:sz w:val="24"/>
          <w:szCs w:val="24"/>
        </w:rPr>
        <w:t>структуры представляются в графической или табличной форме</w:t>
      </w:r>
      <w:r w:rsidRPr="008936D2">
        <w:rPr>
          <w:rFonts w:asciiTheme="minorHAnsi" w:hAnsiTheme="minorHAnsi" w:cstheme="minorHAnsi"/>
          <w:sz w:val="24"/>
          <w:szCs w:val="24"/>
        </w:rPr>
        <w:t>]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6859444D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схемы процедур (алгоритмов) реагирования на критические значения параметров оборудования </w:t>
      </w:r>
      <w:r w:rsidRPr="008936D2">
        <w:rPr>
          <w:rFonts w:asciiTheme="minorHAnsi" w:hAnsiTheme="minorHAnsi" w:cstheme="minorHAnsi"/>
          <w:sz w:val="24"/>
          <w:szCs w:val="24"/>
        </w:rPr>
        <w:t>[</w:t>
      </w:r>
      <w:r>
        <w:rPr>
          <w:rFonts w:asciiTheme="minorHAnsi" w:hAnsiTheme="minorHAnsi" w:cstheme="minorHAnsi"/>
          <w:sz w:val="24"/>
          <w:szCs w:val="24"/>
        </w:rPr>
        <w:t>схемы представляются в графической или мнемонической форме</w:t>
      </w:r>
      <w:r w:rsidRPr="008936D2">
        <w:rPr>
          <w:rFonts w:asciiTheme="minorHAnsi" w:hAnsiTheme="minorHAnsi" w:cstheme="minorHAnsi"/>
          <w:sz w:val="24"/>
          <w:szCs w:val="24"/>
        </w:rPr>
        <w:t>]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439E303D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схемы процедур (алгоритмов) визуализации мониторинговых данных работы оборудования, в том числе визуализации рабочих зон </w:t>
      </w:r>
      <w:r w:rsidRPr="008936D2">
        <w:rPr>
          <w:rFonts w:asciiTheme="minorHAnsi" w:hAnsiTheme="minorHAnsi" w:cstheme="minorHAnsi"/>
          <w:sz w:val="24"/>
          <w:szCs w:val="24"/>
        </w:rPr>
        <w:t>[</w:t>
      </w:r>
      <w:r>
        <w:rPr>
          <w:rFonts w:asciiTheme="minorHAnsi" w:hAnsiTheme="minorHAnsi" w:cstheme="minorHAnsi"/>
          <w:sz w:val="24"/>
          <w:szCs w:val="24"/>
        </w:rPr>
        <w:t>схемы представляются в графической или мнемонической форме</w:t>
      </w:r>
      <w:r w:rsidRPr="008936D2">
        <w:rPr>
          <w:rFonts w:asciiTheme="minorHAnsi" w:hAnsiTheme="minorHAnsi" w:cstheme="minorHAnsi"/>
          <w:sz w:val="24"/>
          <w:szCs w:val="24"/>
        </w:rPr>
        <w:t>]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26AD6E13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 xml:space="preserve">схемы процедур (алгоритмов) управления оборудованием и автоматической обработки изделий </w:t>
      </w:r>
      <w:r w:rsidRPr="008936D2">
        <w:rPr>
          <w:rFonts w:asciiTheme="minorHAnsi" w:hAnsiTheme="minorHAnsi" w:cstheme="minorHAnsi"/>
          <w:sz w:val="24"/>
          <w:szCs w:val="24"/>
        </w:rPr>
        <w:t>[</w:t>
      </w:r>
      <w:r>
        <w:rPr>
          <w:rFonts w:asciiTheme="minorHAnsi" w:hAnsiTheme="minorHAnsi" w:cstheme="minorHAnsi"/>
          <w:sz w:val="24"/>
          <w:szCs w:val="24"/>
        </w:rPr>
        <w:t>схемы представляются в графической или мнемонической форме</w:t>
      </w:r>
      <w:r w:rsidRPr="008936D2">
        <w:rPr>
          <w:rFonts w:asciiTheme="minorHAnsi" w:hAnsiTheme="minorHAnsi" w:cstheme="minorHAnsi"/>
          <w:sz w:val="24"/>
          <w:szCs w:val="24"/>
        </w:rPr>
        <w:t>]</w:t>
      </w:r>
      <w:r>
        <w:rPr>
          <w:rFonts w:ascii="Calibri" w:hAnsi="Calibri" w:cstheme="minorHAnsi"/>
          <w:sz w:val="24"/>
          <w:szCs w:val="24"/>
        </w:rPr>
        <w:t>;</w:t>
      </w:r>
    </w:p>
    <w:p w14:paraId="6664A78A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проекты инструкций (указание и описание шагов пользователей) по выполнению задач управления, в том числе настройку диапазонов критических значений [для модуля Б], настройки параметров деталей [для модуля В], параметров автоматической обработки изделий [для модуля Г] </w:t>
      </w:r>
    </w:p>
    <w:p w14:paraId="3E7C54C4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материалы по организации работы над проектом, в том числе план работ, распределение задач, учетные листы;</w:t>
      </w:r>
    </w:p>
    <w:p w14:paraId="42CCB1CE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материалы по организации отладки и тестированию работы, в том числе проверочные кейсы и калибровочные схемы;</w:t>
      </w:r>
    </w:p>
    <w:p w14:paraId="41CDF411" w14:textId="77777777" w:rsidR="00700108" w:rsidRDefault="002540D3">
      <w:pPr>
        <w:pStyle w:val="a0"/>
        <w:numPr>
          <w:ilvl w:val="0"/>
          <w:numId w:val="7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прочие материалы по предлагаемому варианту решения, включая описание процедур, организацию взаимодействия с пользователем, описание пользовательского интерфейса, проект архитектуры системы управления.</w:t>
      </w:r>
    </w:p>
    <w:p w14:paraId="15190DEA" w14:textId="77777777" w:rsidR="00700108" w:rsidRDefault="00700108">
      <w:pPr>
        <w:pStyle w:val="af1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D378666" w14:textId="77777777" w:rsidR="00700108" w:rsidRDefault="002540D3">
      <w:pPr>
        <w:spacing w:line="276" w:lineRule="auto"/>
        <w:ind w:firstLine="426"/>
        <w:jc w:val="both"/>
        <w:rPr>
          <w:rFonts w:asciiTheme="minorHAnsi" w:eastAsia="Helvetica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t xml:space="preserve">Техническое описание (проект) предоставляется в форме файла в формате </w:t>
      </w:r>
      <w:r>
        <w:rPr>
          <w:rFonts w:asciiTheme="minorHAnsi" w:eastAsia="Helvetica" w:hAnsiTheme="minorHAnsi" w:cstheme="minorHAnsi"/>
        </w:rPr>
        <w:t>Portable</w:t>
      </w:r>
      <w:r>
        <w:rPr>
          <w:rFonts w:asciiTheme="minorHAnsi" w:eastAsia="Helvetica" w:hAnsiTheme="minorHAnsi" w:cstheme="minorHAnsi"/>
          <w:lang w:val="ru-RU"/>
        </w:rPr>
        <w:t xml:space="preserve"> </w:t>
      </w:r>
      <w:r>
        <w:rPr>
          <w:rFonts w:asciiTheme="minorHAnsi" w:eastAsia="Helvetica" w:hAnsiTheme="minorHAnsi" w:cstheme="minorHAnsi"/>
        </w:rPr>
        <w:t>Document</w:t>
      </w:r>
      <w:r>
        <w:rPr>
          <w:rFonts w:asciiTheme="minorHAnsi" w:eastAsia="Helvetica" w:hAnsiTheme="minorHAnsi" w:cstheme="minorHAnsi"/>
          <w:lang w:val="ru-RU"/>
        </w:rPr>
        <w:t xml:space="preserve"> </w:t>
      </w:r>
      <w:r>
        <w:rPr>
          <w:rFonts w:asciiTheme="minorHAnsi" w:eastAsia="Helvetica" w:hAnsiTheme="minorHAnsi" w:cstheme="minorHAnsi"/>
        </w:rPr>
        <w:t>Format</w:t>
      </w:r>
      <w:r>
        <w:rPr>
          <w:rFonts w:asciiTheme="minorHAnsi" w:eastAsia="Helvetica" w:hAnsiTheme="minorHAnsi" w:cstheme="minorHAnsi"/>
          <w:lang w:val="ru-RU"/>
        </w:rPr>
        <w:t xml:space="preserve"> (</w:t>
      </w:r>
      <w:r>
        <w:rPr>
          <w:rFonts w:asciiTheme="minorHAnsi" w:eastAsia="Helvetica" w:hAnsiTheme="minorHAnsi" w:cstheme="minorHAnsi"/>
        </w:rPr>
        <w:t>Adobe</w:t>
      </w:r>
      <w:r>
        <w:rPr>
          <w:rFonts w:asciiTheme="minorHAnsi" w:eastAsia="Helvetica" w:hAnsiTheme="minorHAnsi" w:cstheme="minorHAnsi"/>
          <w:lang w:val="ru-RU"/>
        </w:rPr>
        <w:t xml:space="preserve"> </w:t>
      </w:r>
      <w:r>
        <w:rPr>
          <w:rFonts w:asciiTheme="minorHAnsi" w:eastAsia="Helvetica" w:hAnsiTheme="minorHAnsi" w:cstheme="minorHAnsi"/>
        </w:rPr>
        <w:t>PDF</w:t>
      </w:r>
      <w:r>
        <w:rPr>
          <w:rFonts w:asciiTheme="minorHAnsi" w:eastAsia="Helvetica" w:hAnsiTheme="minorHAnsi" w:cstheme="minorHAnsi"/>
          <w:lang w:val="ru-RU"/>
        </w:rPr>
        <w:t xml:space="preserve">), формат имени файла: </w:t>
      </w:r>
      <w:proofErr w:type="spellStart"/>
      <w:r>
        <w:rPr>
          <w:rFonts w:asciiTheme="minorHAnsi" w:eastAsia="Helvetica" w:hAnsiTheme="minorHAnsi" w:cstheme="minorHAnsi"/>
        </w:rPr>
        <w:t>TeamX</w:t>
      </w:r>
      <w:proofErr w:type="spellEnd"/>
      <w:r>
        <w:rPr>
          <w:rFonts w:asciiTheme="minorHAnsi" w:eastAsia="Helvetica" w:hAnsiTheme="minorHAnsi" w:cstheme="minorHAnsi"/>
          <w:lang w:val="ru-RU"/>
        </w:rPr>
        <w:t>_</w:t>
      </w:r>
      <w:r>
        <w:rPr>
          <w:rFonts w:asciiTheme="minorHAnsi" w:eastAsia="Helvetica" w:hAnsiTheme="minorHAnsi" w:cstheme="minorHAnsi"/>
        </w:rPr>
        <w:t>Module</w:t>
      </w:r>
      <w:r w:rsidRPr="008936D2">
        <w:rPr>
          <w:rFonts w:asciiTheme="minorHAnsi" w:eastAsia="Helvetica" w:hAnsiTheme="minorHAnsi" w:cstheme="minorHAnsi"/>
          <w:lang w:val="ru-RU"/>
        </w:rPr>
        <w:t>1</w:t>
      </w:r>
      <w:r>
        <w:rPr>
          <w:rFonts w:asciiTheme="minorHAnsi" w:eastAsia="Helvetica" w:hAnsiTheme="minorHAnsi" w:cstheme="minorHAnsi"/>
          <w:lang w:val="ru-RU"/>
        </w:rPr>
        <w:t>.</w:t>
      </w:r>
      <w:r>
        <w:rPr>
          <w:rFonts w:asciiTheme="minorHAnsi" w:eastAsia="Helvetica" w:hAnsiTheme="minorHAnsi" w:cstheme="minorHAnsi"/>
        </w:rPr>
        <w:t>pdf</w:t>
      </w:r>
      <w:r>
        <w:rPr>
          <w:rFonts w:asciiTheme="minorHAnsi" w:eastAsia="Helvetica" w:hAnsiTheme="minorHAnsi" w:cstheme="minorHAnsi"/>
          <w:lang w:val="ru-RU"/>
        </w:rPr>
        <w:t xml:space="preserve">, где Х-номер команды, а также документов, выполненных на листах А4 и позднее отсканированных (сканирование/фотокопирование осуществляется под контролем эксперта после окончания работ). </w:t>
      </w:r>
    </w:p>
    <w:p w14:paraId="562BE054" w14:textId="77777777" w:rsidR="00700108" w:rsidRDefault="002540D3">
      <w:pPr>
        <w:spacing w:line="276" w:lineRule="auto"/>
        <w:ind w:firstLine="426"/>
        <w:jc w:val="both"/>
        <w:rPr>
          <w:rFonts w:asciiTheme="minorHAnsi" w:eastAsia="Helvetica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t>Опись приложений (файлов и документов) должна быть включена в основной файл проекта (техническое описание) с указанием имен файлов и названий. Опись располагается в разделе сразу после оглавления в файле технического описания.</w:t>
      </w:r>
    </w:p>
    <w:p w14:paraId="6C49D84B" w14:textId="77777777" w:rsidR="00700108" w:rsidRDefault="002540D3">
      <w:pPr>
        <w:spacing w:line="276" w:lineRule="auto"/>
        <w:ind w:firstLine="426"/>
        <w:jc w:val="both"/>
        <w:rPr>
          <w:rFonts w:asciiTheme="minorHAnsi" w:eastAsia="Helvetica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t>Каждый прилагаемый документ должен иметь наименование в шапке листа и нумерацию листов, если их больше одного в документе.</w:t>
      </w:r>
    </w:p>
    <w:p w14:paraId="67FBB705" w14:textId="77777777" w:rsidR="00700108" w:rsidRDefault="002540D3">
      <w:pPr>
        <w:spacing w:line="276" w:lineRule="auto"/>
        <w:ind w:firstLine="426"/>
        <w:jc w:val="both"/>
        <w:rPr>
          <w:rFonts w:asciiTheme="minorHAnsi" w:eastAsia="Helvetica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t>Не указанные в описи документы (файлы) рассматриваться экспертами не будут.</w:t>
      </w:r>
    </w:p>
    <w:p w14:paraId="3EA92BBC" w14:textId="77777777" w:rsidR="00700108" w:rsidRDefault="002540D3">
      <w:pPr>
        <w:spacing w:line="276" w:lineRule="auto"/>
        <w:ind w:firstLine="426"/>
        <w:jc w:val="both"/>
        <w:rPr>
          <w:rFonts w:asciiTheme="minorHAnsi" w:eastAsia="Helvetica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t>Типовая структура технического описания и прочих документов должна включать:</w:t>
      </w:r>
    </w:p>
    <w:p w14:paraId="7AFF9ADE" w14:textId="77777777" w:rsidR="00700108" w:rsidRDefault="002540D3">
      <w:pPr>
        <w:numPr>
          <w:ilvl w:val="0"/>
          <w:numId w:val="9"/>
        </w:numPr>
        <w:spacing w:line="276" w:lineRule="auto"/>
        <w:jc w:val="both"/>
      </w:pPr>
      <w:r>
        <w:rPr>
          <w:rFonts w:asciiTheme="minorHAnsi" w:eastAsia="Helvetica" w:hAnsiTheme="minorHAnsi" w:cstheme="minorHAnsi"/>
          <w:lang w:val="ru-RU"/>
        </w:rPr>
        <w:t>Титульный лист;</w:t>
      </w:r>
    </w:p>
    <w:p w14:paraId="3AE5331B" w14:textId="77777777" w:rsidR="00700108" w:rsidRDefault="002540D3">
      <w:pPr>
        <w:numPr>
          <w:ilvl w:val="0"/>
          <w:numId w:val="9"/>
        </w:numPr>
        <w:spacing w:line="276" w:lineRule="auto"/>
        <w:jc w:val="both"/>
      </w:pPr>
      <w:r>
        <w:rPr>
          <w:rFonts w:asciiTheme="minorHAnsi" w:eastAsia="Helvetica" w:hAnsiTheme="minorHAnsi" w:cstheme="minorHAnsi"/>
          <w:lang w:val="ru-RU"/>
        </w:rPr>
        <w:t>Содержание;</w:t>
      </w:r>
    </w:p>
    <w:p w14:paraId="05E6616A" w14:textId="77777777" w:rsidR="00700108" w:rsidRDefault="002540D3">
      <w:pPr>
        <w:numPr>
          <w:ilvl w:val="0"/>
          <w:numId w:val="9"/>
        </w:numPr>
        <w:spacing w:line="276" w:lineRule="auto"/>
        <w:jc w:val="both"/>
      </w:pPr>
      <w:r>
        <w:rPr>
          <w:rFonts w:asciiTheme="minorHAnsi" w:eastAsia="Helvetica" w:hAnsiTheme="minorHAnsi" w:cstheme="minorHAnsi"/>
          <w:lang w:val="ru-RU"/>
        </w:rPr>
        <w:lastRenderedPageBreak/>
        <w:t>Список приложений (опись);</w:t>
      </w:r>
    </w:p>
    <w:p w14:paraId="7233C15F" w14:textId="77777777" w:rsidR="00700108" w:rsidRDefault="002540D3">
      <w:pPr>
        <w:numPr>
          <w:ilvl w:val="0"/>
          <w:numId w:val="9"/>
        </w:numPr>
        <w:spacing w:line="276" w:lineRule="auto"/>
        <w:jc w:val="both"/>
      </w:pPr>
      <w:r>
        <w:rPr>
          <w:rFonts w:asciiTheme="minorHAnsi" w:eastAsia="Helvetica" w:hAnsiTheme="minorHAnsi" w:cstheme="minorHAnsi"/>
          <w:lang w:val="ru-RU"/>
        </w:rPr>
        <w:t>Основное содержание;</w:t>
      </w:r>
    </w:p>
    <w:p w14:paraId="468E5D9C" w14:textId="77777777" w:rsidR="00700108" w:rsidRDefault="002540D3">
      <w:pPr>
        <w:numPr>
          <w:ilvl w:val="0"/>
          <w:numId w:val="9"/>
        </w:numPr>
        <w:spacing w:line="276" w:lineRule="auto"/>
        <w:jc w:val="both"/>
        <w:rPr>
          <w:rFonts w:asciiTheme="minorHAnsi" w:eastAsia="Helvetica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t>Приложения.</w:t>
      </w:r>
    </w:p>
    <w:p w14:paraId="5EAA0C80" w14:textId="77777777" w:rsidR="00700108" w:rsidRDefault="00700108">
      <w:pPr>
        <w:spacing w:line="276" w:lineRule="auto"/>
        <w:ind w:firstLine="426"/>
        <w:jc w:val="both"/>
        <w:rPr>
          <w:rFonts w:asciiTheme="minorHAnsi" w:eastAsia="Helvetica" w:hAnsiTheme="minorHAnsi" w:cstheme="minorHAnsi"/>
          <w:lang w:val="ru-RU"/>
        </w:rPr>
      </w:pPr>
    </w:p>
    <w:p w14:paraId="3CAE7ABE" w14:textId="77777777" w:rsidR="00700108" w:rsidRDefault="002540D3">
      <w:pPr>
        <w:spacing w:line="276" w:lineRule="auto"/>
        <w:ind w:firstLine="426"/>
        <w:jc w:val="both"/>
        <w:rPr>
          <w:rFonts w:asciiTheme="minorHAnsi" w:eastAsia="Helvetica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t>Техническое предложение должно включать также все подготовленные материалы по организации работ команды участников на период выполнения конкурсного задания в виде приложений или отдельных, верно оформленных документов.</w:t>
      </w:r>
    </w:p>
    <w:p w14:paraId="0CA7A89D" w14:textId="77777777" w:rsidR="00700108" w:rsidRDefault="00700108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16FC3D7E" w14:textId="77777777" w:rsidR="00700108" w:rsidRDefault="002540D3">
      <w:pPr>
        <w:pStyle w:val="a0"/>
        <w:spacing w:before="0" w:line="276" w:lineRule="auto"/>
        <w:jc w:val="both"/>
        <w:rPr>
          <w:b/>
          <w:bCs/>
        </w:rPr>
      </w:pPr>
      <w:r>
        <w:rPr>
          <w:rFonts w:asciiTheme="minorHAnsi" w:hAnsiTheme="minorHAnsi" w:cstheme="minorHAnsi"/>
          <w:b/>
          <w:bCs/>
          <w:iCs/>
          <w:sz w:val="24"/>
          <w:szCs w:val="24"/>
        </w:rPr>
        <w:t>Общая информация о производственном задании</w:t>
      </w:r>
    </w:p>
    <w:p w14:paraId="65CFD5ED" w14:textId="77777777" w:rsidR="00700108" w:rsidRDefault="00700108">
      <w:pPr>
        <w:pStyle w:val="a0"/>
        <w:spacing w:before="0" w:line="276" w:lineRule="auto"/>
        <w:ind w:firstLine="426"/>
        <w:jc w:val="both"/>
        <w:rPr>
          <w:rFonts w:asciiTheme="minorHAnsi" w:eastAsia="Helvetica" w:hAnsiTheme="minorHAnsi" w:cstheme="minorHAnsi"/>
          <w:sz w:val="24"/>
          <w:szCs w:val="24"/>
        </w:rPr>
      </w:pPr>
    </w:p>
    <w:p w14:paraId="714EC60D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eastAsia="Helvetica" w:hAnsiTheme="minorHAnsi" w:cstheme="minorHAnsi"/>
          <w:sz w:val="24"/>
          <w:szCs w:val="24"/>
        </w:rPr>
      </w:pPr>
      <w:r>
        <w:rPr>
          <w:rFonts w:ascii="Calibri" w:eastAsia="Helvetica" w:hAnsi="Calibri" w:cstheme="minorHAnsi"/>
          <w:sz w:val="24"/>
          <w:szCs w:val="24"/>
        </w:rPr>
        <w:t xml:space="preserve">На площадке в рамках конкурсного задания представлена гибкая производственная ячейка, сформированная для решения задачи диагностики и восстановления аккумуляторных сборок. </w:t>
      </w:r>
    </w:p>
    <w:p w14:paraId="7610E292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eastAsia="Helvetica" w:hAnsiTheme="minorHAnsi" w:cstheme="minorHAnsi"/>
          <w:sz w:val="24"/>
          <w:szCs w:val="24"/>
        </w:rPr>
      </w:pPr>
      <w:r>
        <w:rPr>
          <w:rFonts w:ascii="Calibri" w:eastAsia="Helvetica" w:hAnsi="Calibri" w:cstheme="minorHAnsi"/>
          <w:sz w:val="24"/>
          <w:szCs w:val="24"/>
        </w:rPr>
        <w:t>Аккумуляторная сборка (батарея) содержит несколько стандартных аккумуляторных элементов (банок), установленных в специализированное шасси (рамку). Диагностика заключается в последовательном подключении элементов к диагностическому инструментарию с демонтажом неисправных элементов и установкой на их место новых со склада.</w:t>
      </w:r>
    </w:p>
    <w:p w14:paraId="00D0F301" w14:textId="77777777" w:rsidR="00700108" w:rsidRDefault="00700108">
      <w:pPr>
        <w:pStyle w:val="a0"/>
        <w:spacing w:before="0" w:line="276" w:lineRule="auto"/>
        <w:ind w:firstLine="426"/>
        <w:jc w:val="both"/>
        <w:rPr>
          <w:rFonts w:asciiTheme="minorHAnsi" w:eastAsia="Helvetica" w:hAnsiTheme="minorHAnsi" w:cstheme="minorHAnsi"/>
          <w:sz w:val="24"/>
          <w:szCs w:val="24"/>
        </w:rPr>
      </w:pPr>
    </w:p>
    <w:p w14:paraId="6B07197E" w14:textId="77777777" w:rsidR="00700108" w:rsidRDefault="002540D3">
      <w:pPr>
        <w:pStyle w:val="a0"/>
        <w:spacing w:before="0" w:line="276" w:lineRule="auto"/>
        <w:jc w:val="both"/>
        <w:rPr>
          <w:b/>
          <w:bCs/>
        </w:rPr>
      </w:pPr>
      <w:r>
        <w:rPr>
          <w:rFonts w:asciiTheme="minorHAnsi" w:hAnsiTheme="minorHAnsi" w:cstheme="minorHAnsi"/>
          <w:b/>
          <w:bCs/>
          <w:iCs/>
          <w:sz w:val="24"/>
          <w:szCs w:val="24"/>
        </w:rPr>
        <w:t>Состав производственного модуля (гибкой производственной ячейки)</w:t>
      </w:r>
    </w:p>
    <w:p w14:paraId="0A69F675" w14:textId="77777777" w:rsidR="00700108" w:rsidRDefault="00700108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1E2092F0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Для оснащения производственного модуля могут использоваться различные наборы смарт-</w:t>
      </w:r>
      <w:proofErr w:type="spellStart"/>
      <w:r>
        <w:rPr>
          <w:rFonts w:asciiTheme="minorHAnsi" w:hAnsiTheme="minorHAnsi" w:cstheme="minorHAnsi"/>
          <w:iCs/>
          <w:sz w:val="24"/>
          <w:szCs w:val="24"/>
        </w:rPr>
        <w:t>устройст</w:t>
      </w:r>
      <w:proofErr w:type="spellEnd"/>
      <w:r>
        <w:rPr>
          <w:rFonts w:asciiTheme="minorHAnsi" w:hAnsiTheme="minorHAnsi" w:cstheme="minorHAnsi"/>
          <w:iCs/>
          <w:sz w:val="24"/>
          <w:szCs w:val="24"/>
        </w:rPr>
        <w:t>, манипуляционные и мобильные роботы, в том числе:</w:t>
      </w:r>
    </w:p>
    <w:p w14:paraId="62B1D003" w14:textId="77777777" w:rsidR="00700108" w:rsidRDefault="002540D3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Стационарно установленные роботы-манипуляторы с пневматическим схватом;</w:t>
      </w:r>
    </w:p>
    <w:p w14:paraId="5A85E039" w14:textId="77777777" w:rsidR="00700108" w:rsidRDefault="002540D3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Сервисные мобильные роботы с установленным манипулятором;</w:t>
      </w:r>
    </w:p>
    <w:p w14:paraId="5CF7E271" w14:textId="77777777" w:rsidR="00700108" w:rsidRDefault="002540D3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Комплекты светосигнальных ламп для индикации различных состояний производственного модуля;</w:t>
      </w:r>
    </w:p>
    <w:p w14:paraId="2CB6ECEF" w14:textId="77777777" w:rsidR="00700108" w:rsidRDefault="002540D3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Смарт-камер в различных режимах считывания данных;</w:t>
      </w:r>
    </w:p>
    <w:p w14:paraId="00AC452D" w14:textId="77777777" w:rsidR="00700108" w:rsidRDefault="002540D3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Устройство считывания штрих-кодов (штрих-код ридер);</w:t>
      </w:r>
    </w:p>
    <w:p w14:paraId="6BE6733C" w14:textId="77777777" w:rsidR="00700108" w:rsidRDefault="002540D3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Система контроля безопасности рабочей зоны на базе световых барьеров;</w:t>
      </w:r>
    </w:p>
    <w:p w14:paraId="02DFC53B" w14:textId="77777777" w:rsidR="00700108" w:rsidRDefault="002540D3">
      <w:pPr>
        <w:pStyle w:val="a0"/>
        <w:numPr>
          <w:ilvl w:val="0"/>
          <w:numId w:val="6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Удалённый терминал (пульт) для контроля производственной ячейки.</w:t>
      </w:r>
    </w:p>
    <w:p w14:paraId="5D9E0DD2" w14:textId="77777777" w:rsidR="00700108" w:rsidRDefault="002540D3">
      <w:pPr>
        <w:pStyle w:val="af1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Не всё указанное оборудование может быть непосредственно задействовано в производственном процессе.</w:t>
      </w:r>
    </w:p>
    <w:p w14:paraId="138523A3" w14:textId="77777777" w:rsidR="00700108" w:rsidRDefault="002540D3">
      <w:pPr>
        <w:pStyle w:val="af1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Подробное описание оборудования и информация о производственном процессе приводятся в отдельных документах, приложениях к конкурсному заданию.</w:t>
      </w:r>
    </w:p>
    <w:p w14:paraId="75B4CF5F" w14:textId="77777777" w:rsidR="00700108" w:rsidRDefault="002540D3">
      <w:pPr>
        <w:pStyle w:val="af1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Параметры проектирования определяются производственными задачами, определенными остальными модулями конкурсного задания и приложениями. </w:t>
      </w:r>
    </w:p>
    <w:p w14:paraId="34846154" w14:textId="77777777" w:rsidR="00700108" w:rsidRDefault="002540D3">
      <w:pPr>
        <w:spacing w:line="276" w:lineRule="auto"/>
        <w:ind w:firstLine="426"/>
        <w:jc w:val="both"/>
        <w:rPr>
          <w:rFonts w:asciiTheme="minorHAnsi" w:eastAsia="Helvetica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t>В рамках проектируемой системы необходимо разработать четыре пользовательских интерфейса в соответствии со следующими ролями:</w:t>
      </w:r>
    </w:p>
    <w:p w14:paraId="5596AA0F" w14:textId="77777777" w:rsidR="00700108" w:rsidRDefault="002540D3">
      <w:pPr>
        <w:pStyle w:val="af2"/>
        <w:numPr>
          <w:ilvl w:val="0"/>
          <w:numId w:val="1"/>
        </w:numPr>
        <w:spacing w:line="276" w:lineRule="auto"/>
        <w:jc w:val="both"/>
        <w:rPr>
          <w:rFonts w:asciiTheme="minorHAnsi" w:eastAsia="Helvetica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t xml:space="preserve">Инженер-технолог по контролю и наладке оборудования – интерфейс включает все поступающие данные с оборудования, а также инструменты настройки критических параметров; </w:t>
      </w:r>
    </w:p>
    <w:p w14:paraId="1006D36D" w14:textId="77777777" w:rsidR="00700108" w:rsidRDefault="002540D3">
      <w:pPr>
        <w:pStyle w:val="af2"/>
        <w:numPr>
          <w:ilvl w:val="0"/>
          <w:numId w:val="1"/>
        </w:numPr>
        <w:spacing w:line="276" w:lineRule="auto"/>
        <w:jc w:val="both"/>
        <w:rPr>
          <w:rFonts w:asciiTheme="minorHAnsi" w:eastAsia="Helvetica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lastRenderedPageBreak/>
        <w:t>Оператор производственной ячейки – интерфейс включает необходимые органы управления одной производственной ячейкой;</w:t>
      </w:r>
    </w:p>
    <w:p w14:paraId="70E9A522" w14:textId="77777777" w:rsidR="00700108" w:rsidRDefault="002540D3">
      <w:pPr>
        <w:pStyle w:val="af2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t>Руководитель производства (начальник цеха) – интерфейс предназначен для отображения сводных данных с производственной линии и управлением производственном процессом в целом, а также вывода отчетов;</w:t>
      </w:r>
    </w:p>
    <w:p w14:paraId="4E70ED75" w14:textId="77777777" w:rsidR="00700108" w:rsidRDefault="002540D3">
      <w:pPr>
        <w:pStyle w:val="af2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eastAsia="Helvetica" w:hAnsiTheme="minorHAnsi" w:cstheme="minorHAnsi"/>
          <w:lang w:val="ru-RU"/>
        </w:rPr>
        <w:t>Инспектора контроля качества сборки изделий – интерфейс предназначен для экспертизы верности собранных изделий.</w:t>
      </w:r>
    </w:p>
    <w:p w14:paraId="5D526EC1" w14:textId="77777777" w:rsidR="00700108" w:rsidRDefault="002540D3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t>Кроме того, необходимо разработать два специализированных технических интерфейса для задач настройки и отладки приложения:</w:t>
      </w:r>
    </w:p>
    <w:p w14:paraId="3E6FC65E" w14:textId="77777777" w:rsidR="00700108" w:rsidRDefault="002540D3">
      <w:pPr>
        <w:pStyle w:val="ab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Интерфейс просмотра структуры аккумуляторных сборок, полученных по результатам диагностики и </w:t>
      </w:r>
      <w:proofErr w:type="spellStart"/>
      <w:r>
        <w:rPr>
          <w:rFonts w:asciiTheme="minorHAnsi" w:hAnsiTheme="minorHAnsi" w:cstheme="minorHAnsi"/>
          <w:sz w:val="24"/>
          <w:szCs w:val="24"/>
        </w:rPr>
        <w:t>пересборки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>
        <w:rPr>
          <w:rFonts w:asciiTheme="minorHAnsi" w:hAnsiTheme="minorHAnsi" w:cstheme="minorHAnsi"/>
          <w:sz w:val="24"/>
          <w:szCs w:val="24"/>
        </w:rPr>
        <w:t>ребилда</w:t>
      </w:r>
      <w:proofErr w:type="spellEnd"/>
      <w:r>
        <w:rPr>
          <w:rFonts w:asciiTheme="minorHAnsi" w:hAnsiTheme="minorHAnsi" w:cstheme="minorHAnsi"/>
          <w:sz w:val="24"/>
          <w:szCs w:val="24"/>
        </w:rPr>
        <w:t>) батарей;</w:t>
      </w:r>
    </w:p>
    <w:p w14:paraId="6119DF56" w14:textId="77777777" w:rsidR="00700108" w:rsidRDefault="002540D3">
      <w:pPr>
        <w:pStyle w:val="ab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Отладочный интерфейс для просмотра логов (технических сообщений) работы гибкой </w:t>
      </w:r>
      <w:proofErr w:type="spellStart"/>
      <w:r>
        <w:rPr>
          <w:rFonts w:asciiTheme="minorHAnsi" w:hAnsiTheme="minorHAnsi" w:cstheme="minorHAnsi"/>
          <w:sz w:val="24"/>
          <w:szCs w:val="24"/>
        </w:rPr>
        <w:t>производсвенной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линии.</w:t>
      </w:r>
    </w:p>
    <w:p w14:paraId="3899C241" w14:textId="77777777" w:rsidR="00700108" w:rsidRDefault="00700108">
      <w:pPr>
        <w:spacing w:line="276" w:lineRule="auto"/>
        <w:jc w:val="both"/>
        <w:rPr>
          <w:rFonts w:asciiTheme="minorHAnsi" w:hAnsiTheme="minorHAnsi" w:cstheme="minorHAnsi"/>
          <w:lang w:val="ru-RU"/>
        </w:rPr>
      </w:pPr>
    </w:p>
    <w:p w14:paraId="7DBE138C" w14:textId="77777777" w:rsidR="00700108" w:rsidRDefault="002540D3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t>Требования к формируемым интерфейсам приведены в «Техническом задании на разработку интерфейсов пользователя», являющимся приложением к конкурсному заданию.</w:t>
      </w:r>
    </w:p>
    <w:p w14:paraId="0000DD32" w14:textId="77777777" w:rsidR="00700108" w:rsidRDefault="00700108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</w:p>
    <w:p w14:paraId="3C327A0A" w14:textId="77777777" w:rsidR="00700108" w:rsidRDefault="002540D3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t xml:space="preserve">В рамках проекта (предлагаемого варианта решения) участникам необходимо предложить информационную модель создаваемой системы, включающую описание объектов, их свойств и методов, схему их взаимодействия. Кроме того, данная модель должна включать подробные схемы всех интерфейсов с указанием всех параметров, необходимых для создания соответствующих </w:t>
      </w:r>
      <w:proofErr w:type="spellStart"/>
      <w:r>
        <w:rPr>
          <w:rFonts w:asciiTheme="minorHAnsi" w:hAnsiTheme="minorHAnsi" w:cstheme="minorHAnsi"/>
          <w:lang w:val="ru-RU"/>
        </w:rPr>
        <w:t>мэшапов</w:t>
      </w:r>
      <w:proofErr w:type="spellEnd"/>
      <w:r>
        <w:rPr>
          <w:rFonts w:asciiTheme="minorHAnsi" w:hAnsiTheme="minorHAnsi" w:cstheme="minorHAnsi"/>
          <w:lang w:val="ru-RU"/>
        </w:rPr>
        <w:t xml:space="preserve"> и подключения их к основному коду приложения.</w:t>
      </w:r>
    </w:p>
    <w:p w14:paraId="7780B848" w14:textId="77777777" w:rsidR="00700108" w:rsidRDefault="002540D3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t>Описание предлагаемого решения должно обеспечивать понимание назначения и функциональности элементов пользовательских интерфейсов, порядок (методы) их использования, источники и приемники данных, а также методы реализации управляющих воздействий.</w:t>
      </w:r>
    </w:p>
    <w:p w14:paraId="202AAA4E" w14:textId="77777777" w:rsidR="00700108" w:rsidRDefault="002540D3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t xml:space="preserve">В проекте системы необходимо предложить варианты использования объектов (виртуальных вещей, потоков, виджетов, </w:t>
      </w:r>
      <w:proofErr w:type="spellStart"/>
      <w:r>
        <w:rPr>
          <w:rFonts w:asciiTheme="minorHAnsi" w:hAnsiTheme="minorHAnsi" w:cstheme="minorHAnsi"/>
          <w:lang w:val="ru-RU"/>
        </w:rPr>
        <w:t>дашбордов</w:t>
      </w:r>
      <w:proofErr w:type="spellEnd"/>
      <w:r>
        <w:rPr>
          <w:rFonts w:asciiTheme="minorHAnsi" w:hAnsiTheme="minorHAnsi" w:cstheme="minorHAnsi"/>
          <w:lang w:val="ru-RU"/>
        </w:rPr>
        <w:t xml:space="preserve">), сценарии, алгоритмы с учетом распределения ответственности объектов. </w:t>
      </w:r>
    </w:p>
    <w:p w14:paraId="1FD42776" w14:textId="77777777" w:rsidR="00700108" w:rsidRDefault="002540D3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t>Полный проект должен обеспечивать возможность создания программного кода системы на основе данного описания, с учетом изменений, определяемых дополнительными заданиями модулей конкурсного задания.</w:t>
      </w:r>
    </w:p>
    <w:p w14:paraId="28FAAB64" w14:textId="77777777" w:rsidR="00700108" w:rsidRDefault="002540D3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t>Требования к содержанию отдельных интерфейсов (инженера-технолога, оператора и руководителя производства и прочих) приведены далее и в прочих документах конкурсного задания.</w:t>
      </w:r>
    </w:p>
    <w:p w14:paraId="338DE6C8" w14:textId="77777777" w:rsidR="00700108" w:rsidRDefault="002540D3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t>Результатом проектирования также является схема распределения работ участников проектной команды, вспомогательные протоколы для фиксации результатов отдельных работ, чек-листы и прочие необходимые документы, не входящие в состав технического предложения (файла), предоставляемого на оценивание по результатам выполнения работы. Данные документы предоставляются в виде приложений к основному проекту.</w:t>
      </w:r>
    </w:p>
    <w:p w14:paraId="65DB5D1F" w14:textId="77777777" w:rsidR="00700108" w:rsidRDefault="002540D3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lastRenderedPageBreak/>
        <w:t>При оформлении документов и схем рекомендуется использовать российские и международные стандарты в оформлении соответствующей документации, к примеру, стандарты, установленные ЕСПД.</w:t>
      </w:r>
    </w:p>
    <w:p w14:paraId="2B905FA1" w14:textId="77777777" w:rsidR="00700108" w:rsidRDefault="002540D3">
      <w:pPr>
        <w:spacing w:line="276" w:lineRule="auto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t>ДОПОЛНЕНИЕ: Техническое описание проекта должно показать, как участники понимают содержание технической спецификации и представленные дополнительные материалы, а также возможность будущей реализации разрабатываемой системы. Участники должны следовать предложенному описанию при дальнейшей разработке системы. В реальной практике на основе этой документации заказчик решает, готова ли команда к проекту.</w:t>
      </w:r>
    </w:p>
    <w:p w14:paraId="5CB17682" w14:textId="77777777" w:rsidR="00700108" w:rsidRDefault="00700108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</w:p>
    <w:p w14:paraId="1F1C3CF5" w14:textId="77777777" w:rsidR="00700108" w:rsidRDefault="002540D3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t>В рамках завершения проекта (в</w:t>
      </w:r>
      <w:r w:rsidRPr="008936D2">
        <w:rPr>
          <w:rFonts w:asciiTheme="minorHAnsi" w:hAnsiTheme="minorHAnsi" w:cstheme="minorHAnsi"/>
          <w:lang w:val="ru-RU"/>
        </w:rPr>
        <w:t xml:space="preserve"> </w:t>
      </w:r>
      <w:r>
        <w:rPr>
          <w:rFonts w:asciiTheme="minorHAnsi" w:hAnsiTheme="minorHAnsi" w:cstheme="minorHAnsi"/>
          <w:lang w:val="ru-RU"/>
        </w:rPr>
        <w:t>модуле Г) участникам будет предоставлено время для окончательной доработки документации, на основе которой будет сделан вывод о качестве реализации программного кода. В состав итоговой документации в качестве приложений необходимо будет включить использованные (заполненные) документы, созданные в процессе работы над проектом.</w:t>
      </w:r>
    </w:p>
    <w:p w14:paraId="195B53C7" w14:textId="77777777" w:rsidR="00700108" w:rsidRDefault="00700108">
      <w:pPr>
        <w:spacing w:line="276" w:lineRule="auto"/>
        <w:ind w:firstLine="426"/>
        <w:jc w:val="both"/>
        <w:rPr>
          <w:rFonts w:asciiTheme="minorHAnsi" w:hAnsiTheme="minorHAnsi" w:cstheme="minorHAnsi"/>
          <w:lang w:val="ru-RU"/>
        </w:rPr>
      </w:pPr>
    </w:p>
    <w:p w14:paraId="5FA9CBCA" w14:textId="77777777" w:rsidR="00700108" w:rsidRDefault="002540D3">
      <w:pPr>
        <w:pStyle w:val="a0"/>
        <w:keepNext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Требования к представлению потоковой модели системы управления</w:t>
      </w:r>
    </w:p>
    <w:p w14:paraId="0FFBDDB3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Необходимо представить модель взаимодействия объектов системы управления с указанием событий и функциональных блоков, отвечающих за передачу информации между объектами и активации процессов. </w:t>
      </w:r>
    </w:p>
    <w:p w14:paraId="4C74E349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На модели необходимо определить:</w:t>
      </w:r>
    </w:p>
    <w:p w14:paraId="3B403765" w14:textId="77777777" w:rsidR="00700108" w:rsidRDefault="002540D3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внешние объекты (конечное оборудование, веб-интерфейсы), </w:t>
      </w:r>
    </w:p>
    <w:p w14:paraId="2999E94C" w14:textId="77777777" w:rsidR="00700108" w:rsidRDefault="002540D3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граничные объекты, отвечающие за связь системы с внешними объектами и контроль обмена;</w:t>
      </w:r>
    </w:p>
    <w:p w14:paraId="1097C6A7" w14:textId="77777777" w:rsidR="00700108" w:rsidRDefault="002540D3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внутренние объекты (блоки), отвечающие за обработку данных;</w:t>
      </w:r>
    </w:p>
    <w:p w14:paraId="29ACB76E" w14:textId="77777777" w:rsidR="00700108" w:rsidRDefault="002540D3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пояснение задачи блока в формате комментария, в том числе в формате таблицы (глоссария) для описаний;</w:t>
      </w:r>
    </w:p>
    <w:p w14:paraId="6205CABB" w14:textId="77777777" w:rsidR="00700108" w:rsidRDefault="002540D3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алгоритмы сборки изделий в пошаговой и непрерывной обработке (изготовлению изделия);</w:t>
      </w:r>
    </w:p>
    <w:p w14:paraId="133F449F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Описание блоков в формате таблиц для большей наглядности описания:</w:t>
      </w:r>
    </w:p>
    <w:p w14:paraId="7D3855AF" w14:textId="77777777" w:rsidR="00700108" w:rsidRDefault="002540D3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Название объекта или потока (как на схеме);</w:t>
      </w:r>
    </w:p>
    <w:p w14:paraId="753C172D" w14:textId="77777777" w:rsidR="00700108" w:rsidRDefault="002540D3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Указание на входные-выходные данные;</w:t>
      </w:r>
    </w:p>
    <w:p w14:paraId="1D521C40" w14:textId="77777777" w:rsidR="00700108" w:rsidRDefault="002540D3">
      <w:pPr>
        <w:pStyle w:val="a0"/>
        <w:numPr>
          <w:ilvl w:val="0"/>
          <w:numId w:val="2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Описание назначения блока. </w:t>
      </w:r>
    </w:p>
    <w:p w14:paraId="72128350" w14:textId="77777777" w:rsidR="00700108" w:rsidRDefault="00700108">
      <w:pPr>
        <w:pStyle w:val="a0"/>
        <w:spacing w:before="0" w:line="276" w:lineRule="auto"/>
        <w:ind w:left="426" w:hanging="360"/>
        <w:jc w:val="both"/>
        <w:rPr>
          <w:rFonts w:asciiTheme="minorHAnsi" w:hAnsiTheme="minorHAnsi" w:cstheme="minorHAnsi"/>
          <w:sz w:val="24"/>
          <w:szCs w:val="24"/>
        </w:rPr>
      </w:pPr>
    </w:p>
    <w:p w14:paraId="4B447984" w14:textId="77777777" w:rsidR="00700108" w:rsidRDefault="002540D3">
      <w:pPr>
        <w:pStyle w:val="a0"/>
        <w:keepNext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Требования к хранению данных и применению баз данных в системе управления</w:t>
      </w:r>
    </w:p>
    <w:p w14:paraId="1CF694B2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Основным (приоритетным) способом хранения данных по настройке производственных циклов и пользовательских данных является применение реляционной СУБД, интегрированной в программно-аппаратный комплекс платформы автоматизации, развернутой на площадке. Это требование связано с обеспечением безопасности, целостности данных и широкими возможностями администрирования, предоставляемыми современными СУБД.</w:t>
      </w:r>
    </w:p>
    <w:p w14:paraId="3AB33F0A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Задействование промышленного уровня разработки при условии использования встроенного языка запросов, позволяет обеспечить надежность сохранения и извлечения </w:t>
      </w:r>
      <w:r>
        <w:rPr>
          <w:rFonts w:asciiTheme="minorHAnsi" w:hAnsiTheme="minorHAnsi" w:cstheme="minorHAnsi"/>
          <w:sz w:val="24"/>
          <w:szCs w:val="24"/>
        </w:rPr>
        <w:lastRenderedPageBreak/>
        <w:t>данных, а также переложить часть вычислительной нагрузки на дополнительные вычислительные узлы программно-аппаратного комплекса, если это потребуется.</w:t>
      </w:r>
    </w:p>
    <w:p w14:paraId="09863C53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Кроме того, применение реляционных СУБД предполагает прозрачный способ представления данных, что снижает зависимость от работоспособности кодовой базы от разработчиков системы автоматизации, что повышает переносимость проекта.</w:t>
      </w:r>
    </w:p>
    <w:p w14:paraId="7DC4FFE2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 xml:space="preserve">Применение для хранения данных, в том числе настроек, файловой системы, очевидным образом будет восприниматься заказчиком, как снижение качества разработки и повышению её потенциальной уязвимости. В файловой системе допускается сохранять только неизменяемые </w:t>
      </w:r>
      <w:proofErr w:type="spellStart"/>
      <w:r>
        <w:rPr>
          <w:rFonts w:ascii="Calibri" w:hAnsi="Calibri" w:cstheme="minorHAnsi"/>
          <w:sz w:val="24"/>
          <w:szCs w:val="24"/>
        </w:rPr>
        <w:t>неинтерпретируемые</w:t>
      </w:r>
      <w:proofErr w:type="spellEnd"/>
      <w:r>
        <w:rPr>
          <w:rFonts w:ascii="Calibri" w:hAnsi="Calibri" w:cstheme="minorHAnsi"/>
          <w:sz w:val="24"/>
          <w:szCs w:val="24"/>
        </w:rPr>
        <w:t xml:space="preserve"> объекты, такие как файлы графических элементов интерфейса и вспомогательные файлы для веб-страниц, которые не могут быть обработаны как часть кодовой базы серверной части проекта.</w:t>
      </w:r>
    </w:p>
    <w:p w14:paraId="0999891A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 xml:space="preserve">Использование файлового способа хранения данных (настроек) не рекомендовано, но допускается в ограниченном количестве. </w:t>
      </w:r>
    </w:p>
    <w:p w14:paraId="622D51A2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Хранение настроек, таких как настройки координат, непосредственно в коде приложений, настоятельно не рекомендуется.</w:t>
      </w:r>
    </w:p>
    <w:p w14:paraId="7FA18D9D" w14:textId="77777777" w:rsidR="00700108" w:rsidRDefault="002540D3">
      <w:pPr>
        <w:pStyle w:val="a0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Структуры и потоки данных должны быть смоделированы и представлены в проекте.</w:t>
      </w:r>
    </w:p>
    <w:p w14:paraId="73C2B119" w14:textId="77777777" w:rsidR="00700108" w:rsidRDefault="00700108">
      <w:pPr>
        <w:pStyle w:val="a0"/>
        <w:spacing w:before="0" w:line="276" w:lineRule="auto"/>
        <w:ind w:firstLine="454"/>
        <w:jc w:val="both"/>
      </w:pPr>
    </w:p>
    <w:p w14:paraId="0F111009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Требования к представлению материалов по структуре веб-интерфейсов (виртуальных инструментальных панелей):</w:t>
      </w:r>
    </w:p>
    <w:p w14:paraId="1CA0D7CD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рамках работ необходимо разработать несколько независимых (не связанных) веб-интерфейсов (</w:t>
      </w:r>
      <w:proofErr w:type="spellStart"/>
      <w:r>
        <w:rPr>
          <w:rFonts w:asciiTheme="minorHAnsi" w:hAnsiTheme="minorHAnsi" w:cstheme="minorHAnsi"/>
          <w:sz w:val="24"/>
          <w:szCs w:val="24"/>
        </w:rPr>
        <w:t>дашбордов</w:t>
      </w:r>
      <w:proofErr w:type="spellEnd"/>
      <w:r>
        <w:rPr>
          <w:rFonts w:asciiTheme="minorHAnsi" w:hAnsiTheme="minorHAnsi" w:cstheme="minorHAnsi"/>
          <w:sz w:val="24"/>
          <w:szCs w:val="24"/>
        </w:rPr>
        <w:t>), таких как интерфейс инженера-технолога и интерфейс оператора.</w:t>
      </w:r>
    </w:p>
    <w:p w14:paraId="6183A598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Также может быть разработано несколько вспомогательных веб-интерфейсов для решения задач разработки и отладки приложений.</w:t>
      </w:r>
    </w:p>
    <w:p w14:paraId="1274950F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Каждый веб-интерфейс должен быть представлен как внешний объект на схеме объектной модели.</w:t>
      </w:r>
    </w:p>
    <w:p w14:paraId="1D8715F3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Для каждого веб-интерфейса должна быть представлена структура веб-интерфейса.</w:t>
      </w:r>
    </w:p>
    <w:p w14:paraId="6261D947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Требования к содержанию каждого отдельного веб-интерфейса представлены в техническом задании на разработку интерфейсов пользователя соответствующим документе, части конкурсного задания.</w:t>
      </w:r>
    </w:p>
    <w:p w14:paraId="5ED95601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>ВАЖНО! При проектировании структуры веб-интерфейсов необходимо учитывать потребность в отображении отладочной информации. Отображение может выполняться как на отдельных интерфейсах, так и в составе основных интерфейсов.</w:t>
      </w:r>
    </w:p>
    <w:p w14:paraId="52C53CB4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>ВАЖНО!  В работающей системе на интерфейсах не должны использоваться (быть видны) технические имена параметров (используемые в программном коде), все надписи должны выполняться на понятном пользователю языке (языке страны проведения чемпионата или английском языке). В крайнем случае технические имена должны дублироваться производственными наименованиями.</w:t>
      </w:r>
    </w:p>
    <w:p w14:paraId="73B6A525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0EA81E4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Требования к представлению структуры веб-интерфейсов:</w:t>
      </w:r>
    </w:p>
    <w:p w14:paraId="7F85CEA2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</w:rPr>
        <w:t xml:space="preserve">Структуру веб-интерфейсов необходимо представить в виде блочной иерархии элементов с указанием групп (зон) для элементов интерфейса (виджетов) и их назначением. </w:t>
      </w:r>
    </w:p>
    <w:p w14:paraId="4B550FA4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Пример схемы структуры веб-интерфейса:</w:t>
      </w:r>
    </w:p>
    <w:p w14:paraId="1945EAE9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</w:rPr>
      </w:pPr>
    </w:p>
    <w:p w14:paraId="2A51A870" w14:textId="31B6952B" w:rsidR="00700108" w:rsidRDefault="00105A47">
      <w:pPr>
        <w:pStyle w:val="a0"/>
        <w:spacing w:before="0" w:line="276" w:lineRule="auto"/>
        <w:jc w:val="both"/>
        <w:rPr>
          <w:rFonts w:asciiTheme="minorHAnsi" w:hAnsiTheme="minorHAnsi" w:cstheme="minorHAnsi"/>
        </w:rPr>
      </w:pPr>
      <w:r>
        <w:rPr>
          <w:noProof/>
        </w:rPr>
        <w:pict w14:anchorId="545DE8BE">
          <v:group id="Группа 243" o:spid="_x0000_s1026" style="position:absolute;left:0;text-align:left;margin-left:9.45pt;margin-top:3.5pt;width:467.25pt;height:141pt;z-index:2;mso-wrap-distance-left:.45pt;mso-wrap-distance-top:.4pt;mso-wrap-distance-right:.35pt;mso-wrap-distance-bottom:.4pt" coordsize="59342,17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">
            <v:rect id="Прямоугольник 2" o:spid="_x0000_s1027" style="position:absolute;width:23482;height:17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">
              <v:textbox inset="0,0,0,0">
                <w:txbxContent>
                  <w:p w14:paraId="30075A0F" w14:textId="77777777" w:rsidR="00700108" w:rsidRDefault="002540D3">
                    <w:pPr>
                      <w:rPr>
                        <w:lang w:val="ru-RU"/>
                      </w:rPr>
                    </w:pPr>
                    <w:r>
                      <w:t>Technologist interface</w:t>
                    </w:r>
                  </w:p>
                </w:txbxContent>
              </v:textbox>
            </v:rect>
            <v:rect id="Прямоугольник 3" o:spid="_x0000_s1028" style="position:absolute;left:1047;top:2667;width:21298;height:5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">
              <v:stroke dashstyle="longDash"/>
              <v:textbox inset="0,0,0,0">
                <w:txbxContent>
                  <w:p w14:paraId="75D24F71" w14:textId="77777777" w:rsidR="00700108" w:rsidRDefault="002540D3">
                    <w:r>
                      <w:t>Main indicators</w:t>
                    </w:r>
                  </w:p>
                </w:txbxContent>
              </v:textbox>
            </v:rect>
            <v:rect id="Прямоугольник 4" o:spid="_x0000_s1029" style="position:absolute;left:1047;top:9345;width:21298;height:7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">
              <v:stroke dashstyle="longDash"/>
              <v:textbox inset="0,0,0,0">
                <w:txbxContent>
                  <w:p w14:paraId="1B3FE7AE" w14:textId="77777777" w:rsidR="00700108" w:rsidRDefault="002540D3">
                    <w:r>
                      <w:t>Equipment data</w:t>
                    </w:r>
                  </w:p>
                </w:txbxContent>
              </v:textbox>
            </v:rect>
            <v:rect id="Прямоугольник 5" o:spid="_x0000_s1030" style="position:absolute;left:27050;width:32288;height:9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">
              <v:textbox inset="0,0,0,0">
                <w:txbxContent>
                  <w:p w14:paraId="26AE8F39" w14:textId="77777777" w:rsidR="00700108" w:rsidRDefault="002540D3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Общие индикаторы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6" o:spid="_x0000_s1031" type="#_x0000_t32" style="position:absolute;left:22384;top:4546;width:4630;height:6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" strokeweight=".5pt">
              <v:stroke startarrow="oval" endarrow="block" joinstyle="miter"/>
            </v:shape>
            <v:oval id="Овал 7" o:spid="_x0000_s1032" style="position:absolute;left:34804;top:4953;width:3773;height:3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" filled="f" strokeweight="1pt">
              <v:stroke joinstyle="miter"/>
            </v:oval>
            <v:rect id="Прямоугольник 8" o:spid="_x0000_s1033" style="position:absolute;left:28386;top:2667;width:17049;height:3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<v:textbox inset="0,0,0,0">
                <w:txbxContent>
                  <w:p w14:paraId="09D15C0B" w14:textId="77777777" w:rsidR="00700108" w:rsidRDefault="002540D3">
                    <w:pPr>
                      <w:jc w:val="center"/>
                    </w:pPr>
                    <w:r>
                      <w:t>Safety contour</w:t>
                    </w:r>
                  </w:p>
                </w:txbxContent>
              </v:textbox>
            </v:rect>
            <v:rect id="Прямоугольник 9" o:spid="_x0000_s1034" style="position:absolute;left:27050;top:10231;width:32288;height:6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">
              <v:textbox inset="0,0,0,0">
                <w:txbxContent>
                  <w:p w14:paraId="788E1F02" w14:textId="77777777" w:rsidR="00700108" w:rsidRDefault="002540D3">
                    <w:pPr>
                      <w:rPr>
                        <w:lang w:val="ru-RU"/>
                      </w:rPr>
                    </w:pPr>
                    <w:r>
                      <w:t>Robot parameters</w:t>
                    </w:r>
                    <w:r>
                      <w:rPr>
                        <w:lang w:val="ru-RU"/>
                      </w:rPr>
                      <w:t xml:space="preserve"> 1</w:t>
                    </w:r>
                  </w:p>
                </w:txbxContent>
              </v:textbox>
            </v:rect>
            <v:shape id="Прямая со стрелкой 10" o:spid="_x0000_s1035" type="#_x0000_t32" style="position:absolute;left:22384;top:12679;width:4630;height:8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" strokeweight=".5pt">
              <v:stroke startarrow="oval" endarrow="block" joinstyle="miter"/>
            </v:shape>
          </v:group>
        </w:pict>
      </w:r>
    </w:p>
    <w:p w14:paraId="19B7A895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</w:rPr>
      </w:pPr>
    </w:p>
    <w:p w14:paraId="35CB1214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</w:rPr>
      </w:pPr>
    </w:p>
    <w:p w14:paraId="4A815AB6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</w:rPr>
      </w:pPr>
    </w:p>
    <w:p w14:paraId="5F81E2F7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</w:rPr>
      </w:pPr>
    </w:p>
    <w:p w14:paraId="14ECF852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</w:rPr>
      </w:pPr>
    </w:p>
    <w:p w14:paraId="61FF2C6A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</w:rPr>
      </w:pPr>
    </w:p>
    <w:p w14:paraId="1557DB6B" w14:textId="77777777" w:rsidR="00700108" w:rsidRDefault="00700108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6689437A" w14:textId="77777777" w:rsidR="00700108" w:rsidRDefault="00700108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3AEE9495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Рисунок 1 – Схема интерфейса с вынесением подчиненных форм (на данной схеме не обозначены связанные источники и потребители данных, сами потоки и информация о них)</w:t>
      </w:r>
    </w:p>
    <w:p w14:paraId="6DC6FC3B" w14:textId="77777777" w:rsidR="00700108" w:rsidRDefault="00700108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05C7570D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Штрихом обводится зона группировки элементов, либо место вставки подчиненного интерфейса. </w:t>
      </w:r>
    </w:p>
    <w:p w14:paraId="4B634BB0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Одна зона может быть связана с несколькими подчиненными интерфейсами. </w:t>
      </w:r>
    </w:p>
    <w:p w14:paraId="3B5B8118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По возможности, надписи связанные с элементами структуры необходимо размещать либо внутри элементов, либо непосредственно над ними. При необходимости вынесения надписей их нужно связывать с объектами штриховой линией. </w:t>
      </w:r>
    </w:p>
    <w:p w14:paraId="40744D9C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При необходимости явного указания иерархии названий, использовать двоеточие для соединения главного и подчиненного имени. Например, </w:t>
      </w:r>
      <w:r>
        <w:rPr>
          <w:rFonts w:asciiTheme="minorHAnsi" w:hAnsiTheme="minorHAnsi" w:cstheme="minorHAnsi"/>
          <w:b/>
          <w:sz w:val="24"/>
          <w:szCs w:val="24"/>
        </w:rPr>
        <w:t xml:space="preserve">Робот 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1:Статус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48D235FC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В зонах интерфейса, предназначенных для вывода графической информации необходимо разместить схематическое изображение той визуализации, что будет использоваться в реальном интерфейсе.</w:t>
      </w:r>
    </w:p>
    <w:p w14:paraId="436DD5FE" w14:textId="77777777" w:rsidR="00700108" w:rsidRDefault="00700108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67B75C1E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Специальные требования к схемам интерфейса инженера-технолога</w:t>
      </w:r>
    </w:p>
    <w:p w14:paraId="0055EBDB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</w:t>
      </w:r>
      <w:proofErr w:type="spellStart"/>
      <w:r>
        <w:rPr>
          <w:rFonts w:asciiTheme="minorHAnsi" w:hAnsiTheme="minorHAnsi" w:cstheme="minorHAnsi"/>
          <w:sz w:val="24"/>
          <w:szCs w:val="24"/>
        </w:rPr>
        <w:t>случа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запланированного использования в интерфейсе инженера-технолога графических индикаторов с особой логикой интерпретации, нестандартной для данных индикаторов, необходимо описать схему интерпретации показаний данного индикатора.</w:t>
      </w:r>
    </w:p>
    <w:p w14:paraId="7B45D4D2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Пример — использование стрелочного индикатора для визуализации положения вала сервомотора робота требует пояснений по интерпретации показаний.</w:t>
      </w:r>
    </w:p>
    <w:p w14:paraId="41027932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F05399" w14:textId="77777777" w:rsidR="00700108" w:rsidRDefault="002540D3">
      <w:pPr>
        <w:pStyle w:val="a0"/>
        <w:keepNext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Специальные требования к интерфейсу оператора производственной ячейки</w:t>
      </w:r>
    </w:p>
    <w:p w14:paraId="1CC3E5A8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Интерфейс оператора производственной ячейки должен содержать зону общих индикаторов, аналогичную интерфейсу инженера-технолога, а также зону пульта управления, разделенную на при подзоны:</w:t>
      </w:r>
    </w:p>
    <w:p w14:paraId="224E260A" w14:textId="77777777" w:rsidR="00700108" w:rsidRDefault="002540D3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Подзона визуализации состояния оборудования для конкретной задачи</w:t>
      </w:r>
    </w:p>
    <w:p w14:paraId="2B161677" w14:textId="77777777" w:rsidR="00700108" w:rsidRDefault="002540D3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Подзона элементов управления для конкретной задачи</w:t>
      </w:r>
    </w:p>
    <w:p w14:paraId="09689BFD" w14:textId="77777777" w:rsidR="00700108" w:rsidRDefault="002540D3">
      <w:pPr>
        <w:pStyle w:val="a0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Подзона интерфейса экспертизы готовых изделий</w:t>
      </w:r>
    </w:p>
    <w:p w14:paraId="0D34FAB3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Интерфейс оператора должен позволять переключаться между интерфейсами для конкретных задач с помощью закладок или иного инструмента. Вид обоих подзон должен меняться одновременно.</w:t>
      </w:r>
    </w:p>
    <w:p w14:paraId="44826AEF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Интерфейс экспертизы готовых изделий предполагает наличие трех кнопок (нормальное изделие, брак, неверное изделие), который используется</w:t>
      </w:r>
    </w:p>
    <w:p w14:paraId="5A4D3EB8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Задачи могут быть определены конкретным заданием модуля конкурсного задания, а также могут быть определены дополнительные задачи самим разработчиком. Например, с целью отладки кода управления.</w:t>
      </w:r>
    </w:p>
    <w:p w14:paraId="606C0843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ВАЖНО!  В конкурсном задании определено, что для решения некоторых задач потребуется реализации «вида сверху» для рабочей зоны роботов.</w:t>
      </w:r>
    </w:p>
    <w:p w14:paraId="2B85D000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ВАЖНО!  Необходимо реализовать диагностические инструменты, позволяющие управлять всем оборудованием производственной ячейки по отдельности</w:t>
      </w:r>
    </w:p>
    <w:p w14:paraId="47896BC9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ВАЖНО!  В системе должен быть предусмотрен переключатель, отключающий сохранение как данных с оборудования, так и сохранения отправляемых команд и сообщений о критических ситуациях. Большую часть работы над проектом сохранение данных не должно выполняться.</w:t>
      </w:r>
    </w:p>
    <w:p w14:paraId="7DF8EB69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6C22D7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Требования к представлению алгоритмов управления оборудованием</w:t>
      </w:r>
    </w:p>
    <w:p w14:paraId="3C816A26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Алгоритмы управления оборудованием должны быть предоставлены в виде диаграмм действий (</w:t>
      </w:r>
      <w:r>
        <w:rPr>
          <w:rFonts w:asciiTheme="minorHAnsi" w:hAnsiTheme="minorHAnsi" w:cstheme="minorHAnsi"/>
          <w:sz w:val="24"/>
          <w:szCs w:val="24"/>
          <w:lang w:val="en-US"/>
        </w:rPr>
        <w:t>Activity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Diagram</w:t>
      </w:r>
      <w:r>
        <w:rPr>
          <w:rFonts w:asciiTheme="minorHAnsi" w:hAnsiTheme="minorHAnsi" w:cstheme="minorHAnsi"/>
          <w:sz w:val="24"/>
          <w:szCs w:val="24"/>
        </w:rPr>
        <w:t>) или блок-схем, явно указывающих, какой объект системы выполняет данное действие.</w:t>
      </w:r>
    </w:p>
    <w:p w14:paraId="4BD1F7B0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Диаграммы действий включают:</w:t>
      </w:r>
    </w:p>
    <w:p w14:paraId="51180A81" w14:textId="77777777" w:rsidR="00700108" w:rsidRDefault="002540D3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секции, определяющие зону ответственности каждого объекта</w:t>
      </w:r>
    </w:p>
    <w:p w14:paraId="2257E276" w14:textId="77777777" w:rsidR="00700108" w:rsidRDefault="002540D3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действия (функции)</w:t>
      </w:r>
    </w:p>
    <w:p w14:paraId="20979C6A" w14:textId="77777777" w:rsidR="00700108" w:rsidRDefault="002540D3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блоки выбора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(</w:t>
      </w:r>
      <w:r>
        <w:rPr>
          <w:rFonts w:asciiTheme="minorHAnsi" w:hAnsiTheme="minorHAnsi" w:cstheme="minorHAnsi"/>
          <w:sz w:val="24"/>
          <w:szCs w:val="24"/>
        </w:rPr>
        <w:t>решения)</w:t>
      </w:r>
    </w:p>
    <w:p w14:paraId="73585649" w14:textId="77777777" w:rsidR="00700108" w:rsidRDefault="002540D3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линии переходов (стрелки, определяющие последовательность действий)</w:t>
      </w:r>
    </w:p>
    <w:p w14:paraId="1EF32F2C" w14:textId="77777777" w:rsidR="00700108" w:rsidRDefault="002540D3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линии синхронизации (старт и окончание одновременных потоков действий)</w:t>
      </w:r>
    </w:p>
    <w:p w14:paraId="7265802D" w14:textId="77777777" w:rsidR="00700108" w:rsidRDefault="002540D3">
      <w:pPr>
        <w:pStyle w:val="a0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символы начального и конечного состояния</w:t>
      </w:r>
    </w:p>
    <w:p w14:paraId="3AF32C58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случае, если на одной диаграмме размещены две или более не связанных групп блоков, то считается, что соответствующие им алгоритмы работают независимо (параллельно).  </w:t>
      </w:r>
    </w:p>
    <w:p w14:paraId="1DF8F853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Следующий алгоритмы представляют интерес к разработке во время работ над модулем.</w:t>
      </w:r>
    </w:p>
    <w:p w14:paraId="735B3F26" w14:textId="77777777" w:rsidR="00700108" w:rsidRDefault="002540D3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Алгоритмы выполнения рабочих операций (обработки)</w:t>
      </w:r>
    </w:p>
    <w:p w14:paraId="0E927B16" w14:textId="77777777" w:rsidR="00700108" w:rsidRDefault="002540D3">
      <w:pPr>
        <w:pStyle w:val="a0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Алгоритмы автоматической работы производственной линии.</w:t>
      </w:r>
    </w:p>
    <w:p w14:paraId="2488AC39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A43C726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При наличии описания (схем) алгоритмов, которые входят в состав других алгоритмов, они могут представляться в виде самостоятельных блоков действий, если это не нарушает понимания логики работы системы.</w:t>
      </w:r>
    </w:p>
    <w:p w14:paraId="053BB860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ВАЖНО! Любые включенные в техническое предложение документы, в том числе схемы алгоритмов, в случае их некорректного содержания, могут быть рассмотрены как показатели низкой квалификации участников команды. </w:t>
      </w:r>
    </w:p>
    <w:p w14:paraId="5F1CFDDC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Следует также избегать включения в техническое предложение тривиальных (примитивных по содержанию) диаграмм, таких как приведенный выше пример управления светосигнальной лампой.</w:t>
      </w:r>
    </w:p>
    <w:p w14:paraId="7643C998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199C2E8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Требования к материалам организации отладки и тестированию работы</w:t>
      </w:r>
    </w:p>
    <w:p w14:paraId="22D70D55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Специальных требований по оформлению, в рамках конкурсного задания, не выдвигается. Материалы должны обладать достаточной полнотой для понимания планируемого хода выполнения данных работ.</w:t>
      </w:r>
    </w:p>
    <w:p w14:paraId="2F27418F" w14:textId="77777777" w:rsidR="00700108" w:rsidRDefault="00700108">
      <w:pPr>
        <w:pStyle w:val="a0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00ACFF6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Требования к материалам организации работы над проектом</w:t>
      </w:r>
    </w:p>
    <w:p w14:paraId="09D8CF03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Специальных требований по оформлению, в рамках конкурсного задания, не выдвигается. Материалы должны обладать достаточной полнотой для понимания планируемого хода выполнения данных работ.</w:t>
      </w:r>
    </w:p>
    <w:p w14:paraId="5D8A53DF" w14:textId="77777777" w:rsidR="00700108" w:rsidRDefault="00700108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1EC06B2E" w14:textId="77777777" w:rsidR="00700108" w:rsidRDefault="002540D3">
      <w:pPr>
        <w:pStyle w:val="a0"/>
        <w:keepNext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Требования к прочим материалам</w:t>
      </w:r>
    </w:p>
    <w:p w14:paraId="56DC7D08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Специальных требований по оформлению, в рамках конкурсного задания, не выдвигается. </w:t>
      </w:r>
    </w:p>
    <w:p w14:paraId="63B57405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ВАЖНО! Любые включенные в техническое предложение документы, в том числе черновые, в случае их некорректного содержания или оформления, могут быть рассмотрены как показатели низкой квалификации участников команды. Поэтому рекомендуется включать в представляемый на проверку пакет документов только нужные материалы.</w:t>
      </w:r>
    </w:p>
    <w:p w14:paraId="4330D508" w14:textId="77777777" w:rsidR="00700108" w:rsidRDefault="002540D3">
      <w:pPr>
        <w:spacing w:line="276" w:lineRule="auto"/>
        <w:jc w:val="both"/>
        <w:rPr>
          <w:rFonts w:asciiTheme="minorHAnsi" w:hAnsiTheme="minorHAnsi" w:cstheme="minorHAnsi"/>
          <w:lang w:val="ru-RU"/>
        </w:rPr>
      </w:pPr>
      <w:r>
        <w:rPr>
          <w:rFonts w:asciiTheme="minorHAnsi" w:hAnsiTheme="minorHAnsi" w:cstheme="minorHAnsi"/>
          <w:lang w:val="ru-RU"/>
        </w:rPr>
        <w:t xml:space="preserve"> </w:t>
      </w:r>
    </w:p>
    <w:p w14:paraId="43697F5B" w14:textId="77777777" w:rsidR="00700108" w:rsidRDefault="002540D3">
      <w:pPr>
        <w:pStyle w:val="a0"/>
        <w:keepNext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Рекомендации по организации программного кода</w:t>
      </w:r>
    </w:p>
    <w:p w14:paraId="41478BAB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целях обеспечения надежности создаваемой системы управления рекомендуется максимально использовать принцип максимального расщепления выполняемых задач на отдельные функциональные блоки и обеспечение независимости потоков действий.</w:t>
      </w:r>
    </w:p>
    <w:p w14:paraId="70C5EF24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Кроме того, задачи управления оборудованием должны учитывать работу системы контроля рабочей зоны, контроля критических значений и прочих параметров безопасности. Корректная работа системы индикации с помощью светосигнальных ламп также является критической для обеспечения безопасности и </w:t>
      </w:r>
      <w:proofErr w:type="spellStart"/>
      <w:r>
        <w:rPr>
          <w:rFonts w:asciiTheme="minorHAnsi" w:hAnsiTheme="minorHAnsi" w:cstheme="minorHAnsi"/>
          <w:sz w:val="24"/>
          <w:szCs w:val="24"/>
        </w:rPr>
        <w:t>диагности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неисправностей, в связи с чем поддержка её работы должна быть интегрирована в максимальной степени.</w:t>
      </w:r>
    </w:p>
    <w:p w14:paraId="747437FA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Для многозадачной системы управления, обслуживающей работу большого количества оборудования, крайне важно не использовать длительных операций, использующих циклы ожидания и паузы исполнения кода. Для реализации </w:t>
      </w:r>
      <w:proofErr w:type="spellStart"/>
      <w:r>
        <w:rPr>
          <w:rFonts w:asciiTheme="minorHAnsi" w:hAnsiTheme="minorHAnsi" w:cstheme="minorHAnsi"/>
          <w:sz w:val="24"/>
          <w:szCs w:val="24"/>
        </w:rPr>
        <w:t>подбных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операций их </w:t>
      </w:r>
      <w:proofErr w:type="spellStart"/>
      <w:r>
        <w:rPr>
          <w:rFonts w:asciiTheme="minorHAnsi" w:hAnsiTheme="minorHAnsi" w:cstheme="minorHAnsi"/>
          <w:sz w:val="24"/>
          <w:szCs w:val="24"/>
        </w:rPr>
        <w:t>неообходим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расщеплять на отдельные шаги, активация которых должна связываться с событиями таймера.</w:t>
      </w:r>
    </w:p>
    <w:p w14:paraId="2994746C" w14:textId="77777777" w:rsidR="00700108" w:rsidRDefault="00700108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3F431DCA" w14:textId="77777777" w:rsidR="00700108" w:rsidRDefault="002540D3">
      <w:pPr>
        <w:pStyle w:val="a0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Особенности оценивания результатов выполнения модуля конкурсного задания</w:t>
      </w:r>
    </w:p>
    <w:p w14:paraId="0CDA9DF6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Проверка результатов работы участников выполняется экспертами группы оценивания с привлечением технических экспертов площадки без коммуникации с участниками чемпионата. В связи с этим участникам необходимо строго следовать </w:t>
      </w:r>
      <w:r>
        <w:rPr>
          <w:rFonts w:asciiTheme="minorHAnsi" w:hAnsiTheme="minorHAnsi" w:cstheme="minorHAnsi"/>
          <w:sz w:val="24"/>
          <w:szCs w:val="24"/>
        </w:rPr>
        <w:lastRenderedPageBreak/>
        <w:t>рекомендациям по подготовке отчетных материалов, чтобы избежать неверной интерпретации результатов работы экспертами.</w:t>
      </w:r>
    </w:p>
    <w:p w14:paraId="39EA9619" w14:textId="77777777" w:rsidR="00700108" w:rsidRDefault="002540D3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Для избегания некорректного интерпретации материалов экспертами, необходимо подготовить краткие инструкционные материалы, которые будут содержать список и описание выполненных элементов задания. Данные материалы прикладываются к проекту и предоставляются экспертам по окончанию работ над модулем.</w:t>
      </w:r>
    </w:p>
    <w:p w14:paraId="778D0B9B" w14:textId="77777777" w:rsidR="00700108" w:rsidRDefault="00700108">
      <w:pPr>
        <w:spacing w:line="276" w:lineRule="auto"/>
        <w:jc w:val="both"/>
        <w:rPr>
          <w:rFonts w:asciiTheme="minorHAnsi" w:hAnsiTheme="minorHAnsi" w:cstheme="minorHAnsi"/>
          <w:lang w:val="ru-RU"/>
        </w:rPr>
      </w:pPr>
    </w:p>
    <w:p w14:paraId="790320EE" w14:textId="77777777" w:rsidR="00700108" w:rsidRDefault="00700108">
      <w:pPr>
        <w:pStyle w:val="a0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081352C2" w14:textId="77777777" w:rsidR="00700108" w:rsidRDefault="00700108">
      <w:pPr>
        <w:spacing w:line="276" w:lineRule="auto"/>
        <w:jc w:val="both"/>
        <w:rPr>
          <w:rFonts w:asciiTheme="minorHAnsi" w:hAnsiTheme="minorHAnsi" w:cstheme="minorHAnsi"/>
          <w:lang w:val="ru-RU"/>
        </w:rPr>
      </w:pPr>
    </w:p>
    <w:p w14:paraId="685A9F89" w14:textId="77777777" w:rsidR="00700108" w:rsidRDefault="00700108">
      <w:pPr>
        <w:spacing w:line="276" w:lineRule="auto"/>
        <w:jc w:val="both"/>
        <w:rPr>
          <w:rFonts w:asciiTheme="minorHAnsi" w:hAnsiTheme="minorHAnsi" w:cstheme="minorHAnsi"/>
          <w:lang w:val="ru-RU"/>
        </w:rPr>
      </w:pPr>
    </w:p>
    <w:sectPr w:rsidR="00700108">
      <w:footerReference w:type="even" r:id="rId8"/>
      <w:footerReference w:type="default" r:id="rId9"/>
      <w:footerReference w:type="first" r:id="rId10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26038" w14:textId="77777777" w:rsidR="00105A47" w:rsidRDefault="00105A47">
      <w:r>
        <w:separator/>
      </w:r>
    </w:p>
  </w:endnote>
  <w:endnote w:type="continuationSeparator" w:id="0">
    <w:p w14:paraId="14BA0E63" w14:textId="77777777" w:rsidR="00105A47" w:rsidRDefault="00105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92235" w14:textId="77777777" w:rsidR="00700108" w:rsidRDefault="0070010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4687123"/>
      <w:docPartObj>
        <w:docPartGallery w:val="Page Numbers (Bottom of Page)"/>
        <w:docPartUnique/>
      </w:docPartObj>
    </w:sdtPr>
    <w:sdtEndPr/>
    <w:sdtContent>
      <w:p w14:paraId="7B0EB710" w14:textId="77777777" w:rsidR="00700108" w:rsidRDefault="002540D3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7E91E01D" w14:textId="77777777" w:rsidR="00700108" w:rsidRDefault="0070010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4725951"/>
      <w:docPartObj>
        <w:docPartGallery w:val="Page Numbers (Bottom of Page)"/>
        <w:docPartUnique/>
      </w:docPartObj>
    </w:sdtPr>
    <w:sdtEndPr/>
    <w:sdtContent>
      <w:p w14:paraId="34301646" w14:textId="77777777" w:rsidR="00700108" w:rsidRDefault="002540D3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33D34802" w14:textId="77777777" w:rsidR="00700108" w:rsidRDefault="0070010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B0B5D" w14:textId="77777777" w:rsidR="00105A47" w:rsidRDefault="00105A47">
      <w:r>
        <w:separator/>
      </w:r>
    </w:p>
  </w:footnote>
  <w:footnote w:type="continuationSeparator" w:id="0">
    <w:p w14:paraId="20516227" w14:textId="77777777" w:rsidR="00105A47" w:rsidRDefault="00105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5686"/>
    <w:multiLevelType w:val="multilevel"/>
    <w:tmpl w:val="30DCB8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C729A3"/>
    <w:multiLevelType w:val="multilevel"/>
    <w:tmpl w:val="2AA080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D1103A"/>
    <w:multiLevelType w:val="multilevel"/>
    <w:tmpl w:val="4F106E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1A26E8"/>
    <w:multiLevelType w:val="multilevel"/>
    <w:tmpl w:val="BBFC69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B05FA8"/>
    <w:multiLevelType w:val="multilevel"/>
    <w:tmpl w:val="D0EEBC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8DC09F5"/>
    <w:multiLevelType w:val="multilevel"/>
    <w:tmpl w:val="53DE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43234969"/>
    <w:multiLevelType w:val="multilevel"/>
    <w:tmpl w:val="F58EE2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CF96A6A"/>
    <w:multiLevelType w:val="multilevel"/>
    <w:tmpl w:val="6A0020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90C1EC9"/>
    <w:multiLevelType w:val="multilevel"/>
    <w:tmpl w:val="7C6CAC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A4321D0"/>
    <w:multiLevelType w:val="multilevel"/>
    <w:tmpl w:val="D0B89E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0108"/>
    <w:rsid w:val="00105A47"/>
    <w:rsid w:val="002540D3"/>
    <w:rsid w:val="00700108"/>
    <w:rsid w:val="008936D2"/>
    <w:rsid w:val="00CA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Прямая со стрелкой 6"/>
        <o:r id="V:Rule2" type="connector" idref="#Прямая со стрелкой 10"/>
      </o:rules>
    </o:shapelayout>
  </w:shapeDefaults>
  <w:decimalSymbol w:val=","/>
  <w:listSeparator w:val=";"/>
  <w14:docId w14:val="15959AE0"/>
  <w15:docId w15:val="{0C339F7F-2032-44E5-93A5-72EDACF77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97F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0"/>
    <w:link w:val="20"/>
    <w:qFormat/>
    <w:rsid w:val="00CA297F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qFormat/>
    <w:rsid w:val="00CA297F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4">
    <w:name w:val="Текст выноски Знак"/>
    <w:basedOn w:val="a1"/>
    <w:link w:val="a5"/>
    <w:uiPriority w:val="99"/>
    <w:semiHidden/>
    <w:qFormat/>
    <w:rsid w:val="00E05DFF"/>
    <w:rPr>
      <w:rFonts w:ascii="Segoe UI" w:eastAsia="Arial Unicode MS" w:hAnsi="Segoe UI" w:cs="Segoe UI"/>
      <w:sz w:val="18"/>
      <w:szCs w:val="18"/>
      <w:lang w:val="en-US"/>
    </w:rPr>
  </w:style>
  <w:style w:type="character" w:customStyle="1" w:styleId="a6">
    <w:name w:val="Верхний колонтитул Знак"/>
    <w:basedOn w:val="a1"/>
    <w:link w:val="a7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1"/>
    <w:link w:val="a9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a">
    <w:name w:val="Текст Знак"/>
    <w:basedOn w:val="a1"/>
    <w:link w:val="ab"/>
    <w:qFormat/>
    <w:rsid w:val="0068481B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character" w:customStyle="1" w:styleId="ac">
    <w:name w:val="Маркеры"/>
    <w:qFormat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0">
    <w:name w:val="Текстовый блок"/>
    <w:qFormat/>
    <w:rsid w:val="00CA297F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1">
    <w:name w:val="Текстовый блок список"/>
    <w:qFormat/>
    <w:rsid w:val="00CA297F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qFormat/>
    <w:rsid w:val="00E05DFF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34"/>
    <w:qFormat/>
    <w:rsid w:val="006906CB"/>
    <w:pPr>
      <w:ind w:left="720"/>
      <w:contextualSpacing/>
    </w:pPr>
  </w:style>
  <w:style w:type="paragraph" w:customStyle="1" w:styleId="af3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b">
    <w:name w:val="Plain Text"/>
    <w:link w:val="aa"/>
    <w:qFormat/>
    <w:rsid w:val="0068481B"/>
    <w:rPr>
      <w:rFonts w:ascii="Helvetica" w:eastAsia="Arial Unicode MS" w:hAnsi="Helvetica" w:cs="Arial Unicode MS"/>
      <w:color w:val="000000"/>
      <w:u w:color="000000"/>
      <w:lang w:eastAsia="ru-RU"/>
    </w:rPr>
  </w:style>
  <w:style w:type="paragraph" w:customStyle="1" w:styleId="af4">
    <w:name w:val="Содержимое врезки"/>
    <w:basedOn w:val="a"/>
    <w:qFormat/>
  </w:style>
  <w:style w:type="numbering" w:customStyle="1" w:styleId="af5">
    <w:name w:val="Пункты"/>
    <w:qFormat/>
    <w:rsid w:val="00CA297F"/>
  </w:style>
  <w:style w:type="table" w:styleId="af6">
    <w:name w:val="Table Grid"/>
    <w:basedOn w:val="a2"/>
    <w:uiPriority w:val="39"/>
    <w:rsid w:val="00CF4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4FF11-A88B-4CA3-AC97-5DD5680CC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3496</TotalTime>
  <Pages>11</Pages>
  <Words>3497</Words>
  <Characters>19937</Characters>
  <Application>Microsoft Office Word</Application>
  <DocSecurity>0</DocSecurity>
  <Lines>166</Lines>
  <Paragraphs>46</Paragraphs>
  <ScaleCrop>false</ScaleCrop>
  <Company/>
  <LinksUpToDate>false</LinksUpToDate>
  <CharactersWithSpaces>23388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dc:description/>
  <cp:lastModifiedBy>Mason</cp:lastModifiedBy>
  <cp:revision>140</cp:revision>
  <cp:lastPrinted>2021-11-22T13:02:00Z</cp:lastPrinted>
  <dcterms:created xsi:type="dcterms:W3CDTF">2017-05-15T13:51:00Z</dcterms:created>
  <dcterms:modified xsi:type="dcterms:W3CDTF">2024-05-03T18:33:00Z</dcterms:modified>
  <dc:language>ru-RU</dc:language>
</cp:coreProperties>
</file>